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587ED7" w:rsidP="00587ED7">
      <w:pPr>
        <w:spacing w:line="480" w:lineRule="auto"/>
        <w:jc w:val="center"/>
        <w:rPr>
          <w:rFonts w:ascii="Times New Roman" w:hAnsi="Times New Roman" w:cs="Times New Roman"/>
          <w:sz w:val="24"/>
          <w:szCs w:val="24"/>
        </w:rPr>
      </w:pPr>
    </w:p>
    <w:p w:rsidR="00587ED7" w:rsidRPr="00587ED7" w:rsidRDefault="00802A1B" w:rsidP="00587ED7">
      <w:pPr>
        <w:spacing w:line="480" w:lineRule="auto"/>
        <w:jc w:val="center"/>
        <w:rPr>
          <w:rFonts w:ascii="Times New Roman" w:hAnsi="Times New Roman" w:cs="Times New Roman"/>
          <w:sz w:val="24"/>
          <w:szCs w:val="24"/>
        </w:rPr>
      </w:pPr>
      <w:r w:rsidRPr="00587ED7">
        <w:rPr>
          <w:rFonts w:ascii="Times New Roman" w:hAnsi="Times New Roman" w:cs="Times New Roman"/>
          <w:sz w:val="24"/>
          <w:szCs w:val="24"/>
        </w:rPr>
        <w:t>The United States vs. Matthew Simpson</w:t>
      </w:r>
    </w:p>
    <w:p w:rsidR="00587ED7" w:rsidRPr="00587ED7" w:rsidRDefault="00802A1B" w:rsidP="00587ED7">
      <w:pPr>
        <w:spacing w:line="480" w:lineRule="auto"/>
        <w:jc w:val="center"/>
        <w:rPr>
          <w:rFonts w:ascii="Times New Roman" w:hAnsi="Times New Roman" w:cs="Times New Roman"/>
          <w:sz w:val="24"/>
          <w:szCs w:val="24"/>
        </w:rPr>
      </w:pPr>
      <w:r w:rsidRPr="00587ED7">
        <w:rPr>
          <w:rFonts w:ascii="Times New Roman" w:hAnsi="Times New Roman" w:cs="Times New Roman"/>
          <w:sz w:val="24"/>
          <w:szCs w:val="24"/>
        </w:rPr>
        <w:t>Student’s Name</w:t>
      </w:r>
    </w:p>
    <w:p w:rsidR="00587ED7" w:rsidRPr="00587ED7" w:rsidRDefault="00802A1B" w:rsidP="00587ED7">
      <w:pPr>
        <w:spacing w:line="480" w:lineRule="auto"/>
        <w:jc w:val="center"/>
        <w:rPr>
          <w:rFonts w:ascii="Times New Roman" w:hAnsi="Times New Roman" w:cs="Times New Roman"/>
          <w:sz w:val="24"/>
          <w:szCs w:val="24"/>
        </w:rPr>
      </w:pPr>
      <w:r w:rsidRPr="00587ED7">
        <w:rPr>
          <w:rFonts w:ascii="Times New Roman" w:hAnsi="Times New Roman" w:cs="Times New Roman"/>
          <w:sz w:val="24"/>
          <w:szCs w:val="24"/>
        </w:rPr>
        <w:t>Institutional Affiliation</w:t>
      </w:r>
    </w:p>
    <w:p w:rsidR="00587ED7" w:rsidRPr="00587ED7" w:rsidRDefault="00802A1B" w:rsidP="00587ED7">
      <w:pPr>
        <w:spacing w:line="480" w:lineRule="auto"/>
        <w:jc w:val="center"/>
        <w:rPr>
          <w:rFonts w:ascii="Times New Roman" w:hAnsi="Times New Roman" w:cs="Times New Roman"/>
          <w:sz w:val="24"/>
          <w:szCs w:val="24"/>
        </w:rPr>
      </w:pPr>
      <w:r w:rsidRPr="00587ED7">
        <w:rPr>
          <w:rFonts w:ascii="Times New Roman" w:hAnsi="Times New Roman" w:cs="Times New Roman"/>
          <w:sz w:val="24"/>
          <w:szCs w:val="24"/>
        </w:rPr>
        <w:t>Date of Submission</w:t>
      </w: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587ED7" w:rsidP="00587ED7">
      <w:pPr>
        <w:spacing w:line="480" w:lineRule="auto"/>
        <w:ind w:firstLine="720"/>
        <w:rPr>
          <w:rFonts w:ascii="Times New Roman" w:hAnsi="Times New Roman" w:cs="Times New Roman"/>
          <w:sz w:val="24"/>
          <w:szCs w:val="24"/>
        </w:rPr>
      </w:pPr>
    </w:p>
    <w:p w:rsidR="00587ED7" w:rsidRPr="00587ED7" w:rsidRDefault="00802A1B" w:rsidP="00587ED7">
      <w:pPr>
        <w:spacing w:line="480" w:lineRule="auto"/>
        <w:jc w:val="center"/>
        <w:rPr>
          <w:rFonts w:ascii="Times New Roman" w:hAnsi="Times New Roman" w:cs="Times New Roman"/>
          <w:sz w:val="24"/>
          <w:szCs w:val="24"/>
        </w:rPr>
      </w:pPr>
      <w:r w:rsidRPr="00587ED7">
        <w:rPr>
          <w:rFonts w:ascii="Times New Roman" w:hAnsi="Times New Roman" w:cs="Times New Roman"/>
          <w:sz w:val="24"/>
          <w:szCs w:val="24"/>
        </w:rPr>
        <w:lastRenderedPageBreak/>
        <w:t>The United States vs. Matthew Simpson</w:t>
      </w:r>
    </w:p>
    <w:p w:rsidR="00587ED7" w:rsidRPr="00587ED7" w:rsidRDefault="00802A1B" w:rsidP="00587ED7">
      <w:pPr>
        <w:spacing w:line="480" w:lineRule="auto"/>
        <w:jc w:val="center"/>
        <w:rPr>
          <w:rFonts w:ascii="Times New Roman" w:hAnsi="Times New Roman" w:cs="Times New Roman"/>
          <w:b/>
          <w:sz w:val="24"/>
          <w:szCs w:val="24"/>
        </w:rPr>
      </w:pPr>
      <w:r w:rsidRPr="00587ED7">
        <w:rPr>
          <w:rFonts w:ascii="Times New Roman" w:hAnsi="Times New Roman" w:cs="Times New Roman"/>
          <w:b/>
          <w:sz w:val="24"/>
          <w:szCs w:val="24"/>
        </w:rPr>
        <w:t>Introduction</w:t>
      </w:r>
    </w:p>
    <w:p w:rsidR="00587ED7" w:rsidRPr="00587ED7" w:rsidRDefault="00802A1B" w:rsidP="00587ED7">
      <w:pPr>
        <w:spacing w:line="480" w:lineRule="auto"/>
        <w:ind w:firstLine="720"/>
        <w:rPr>
          <w:rFonts w:ascii="Times New Roman" w:hAnsi="Times New Roman" w:cs="Times New Roman"/>
          <w:sz w:val="24"/>
          <w:szCs w:val="24"/>
        </w:rPr>
      </w:pPr>
      <w:r w:rsidRPr="00587ED7">
        <w:rPr>
          <w:rFonts w:ascii="Times New Roman" w:hAnsi="Times New Roman" w:cs="Times New Roman"/>
          <w:sz w:val="24"/>
          <w:szCs w:val="24"/>
        </w:rPr>
        <w:t xml:space="preserve">This is a court case </w:t>
      </w:r>
      <w:r w:rsidR="00E4040E" w:rsidRPr="00587ED7">
        <w:rPr>
          <w:rFonts w:ascii="Times New Roman" w:hAnsi="Times New Roman" w:cs="Times New Roman"/>
          <w:sz w:val="24"/>
          <w:szCs w:val="24"/>
        </w:rPr>
        <w:t xml:space="preserve">whereby </w:t>
      </w:r>
      <w:r w:rsidR="00E66854" w:rsidRPr="00587ED7">
        <w:rPr>
          <w:rFonts w:ascii="Times New Roman" w:hAnsi="Times New Roman" w:cs="Times New Roman"/>
          <w:sz w:val="24"/>
          <w:szCs w:val="24"/>
        </w:rPr>
        <w:t xml:space="preserve">Mathew </w:t>
      </w:r>
      <w:r w:rsidR="00677421" w:rsidRPr="00587ED7">
        <w:rPr>
          <w:rFonts w:ascii="Times New Roman" w:hAnsi="Times New Roman" w:cs="Times New Roman"/>
          <w:sz w:val="24"/>
          <w:szCs w:val="24"/>
        </w:rPr>
        <w:t>Simpson</w:t>
      </w:r>
      <w:r w:rsidR="00E4040E" w:rsidRPr="00587ED7">
        <w:rPr>
          <w:rFonts w:ascii="Times New Roman" w:hAnsi="Times New Roman" w:cs="Times New Roman"/>
          <w:sz w:val="24"/>
          <w:szCs w:val="24"/>
        </w:rPr>
        <w:t xml:space="preserve">, among </w:t>
      </w:r>
      <w:r w:rsidR="00D40160" w:rsidRPr="00587ED7">
        <w:rPr>
          <w:rFonts w:ascii="Times New Roman" w:hAnsi="Times New Roman" w:cs="Times New Roman"/>
          <w:sz w:val="24"/>
          <w:szCs w:val="24"/>
        </w:rPr>
        <w:t>other co</w:t>
      </w:r>
      <w:r w:rsidR="00215BFB" w:rsidRPr="00587ED7">
        <w:rPr>
          <w:rFonts w:ascii="Times New Roman" w:hAnsi="Times New Roman" w:cs="Times New Roman"/>
          <w:sz w:val="24"/>
          <w:szCs w:val="24"/>
        </w:rPr>
        <w:t>-</w:t>
      </w:r>
      <w:r w:rsidR="00D07CB7" w:rsidRPr="00587ED7">
        <w:rPr>
          <w:rFonts w:ascii="Times New Roman" w:hAnsi="Times New Roman" w:cs="Times New Roman"/>
          <w:sz w:val="24"/>
          <w:szCs w:val="24"/>
        </w:rPr>
        <w:t>defiant</w:t>
      </w:r>
      <w:r w:rsidR="00D40160" w:rsidRPr="00587ED7">
        <w:rPr>
          <w:rFonts w:ascii="Times New Roman" w:hAnsi="Times New Roman" w:cs="Times New Roman"/>
          <w:sz w:val="24"/>
          <w:szCs w:val="24"/>
        </w:rPr>
        <w:t xml:space="preserve">, </w:t>
      </w:r>
      <w:r w:rsidR="00D07CB7" w:rsidRPr="00587ED7">
        <w:rPr>
          <w:rFonts w:ascii="Times New Roman" w:hAnsi="Times New Roman" w:cs="Times New Roman"/>
          <w:sz w:val="24"/>
          <w:szCs w:val="24"/>
        </w:rPr>
        <w:t>were convicted</w:t>
      </w:r>
      <w:r w:rsidR="006E030A" w:rsidRPr="00587ED7">
        <w:rPr>
          <w:rFonts w:ascii="Times New Roman" w:hAnsi="Times New Roman" w:cs="Times New Roman"/>
          <w:sz w:val="24"/>
          <w:szCs w:val="24"/>
        </w:rPr>
        <w:t xml:space="preserve"> </w:t>
      </w:r>
      <w:r w:rsidR="00D40160" w:rsidRPr="00587ED7">
        <w:rPr>
          <w:rFonts w:ascii="Times New Roman" w:hAnsi="Times New Roman" w:cs="Times New Roman"/>
          <w:sz w:val="24"/>
          <w:szCs w:val="24"/>
        </w:rPr>
        <w:t xml:space="preserve">for </w:t>
      </w:r>
      <w:r w:rsidR="00E66854" w:rsidRPr="00587ED7">
        <w:rPr>
          <w:rFonts w:ascii="Times New Roman" w:hAnsi="Times New Roman" w:cs="Times New Roman"/>
          <w:sz w:val="24"/>
          <w:szCs w:val="24"/>
        </w:rPr>
        <w:t xml:space="preserve">conspiring </w:t>
      </w:r>
      <w:r w:rsidR="00D40160" w:rsidRPr="00587ED7">
        <w:rPr>
          <w:rFonts w:ascii="Times New Roman" w:hAnsi="Times New Roman" w:cs="Times New Roman"/>
          <w:sz w:val="24"/>
          <w:szCs w:val="24"/>
        </w:rPr>
        <w:t>to defraud teleco</w:t>
      </w:r>
      <w:r w:rsidR="009C14DF" w:rsidRPr="00587ED7">
        <w:rPr>
          <w:rFonts w:ascii="Times New Roman" w:hAnsi="Times New Roman" w:cs="Times New Roman"/>
          <w:sz w:val="24"/>
          <w:szCs w:val="24"/>
        </w:rPr>
        <w:t>mmunication and other companies</w:t>
      </w:r>
      <w:r w:rsidR="00D07CB7" w:rsidRPr="00587ED7">
        <w:rPr>
          <w:rFonts w:ascii="Times New Roman" w:hAnsi="Times New Roman" w:cs="Times New Roman"/>
          <w:sz w:val="24"/>
          <w:szCs w:val="24"/>
        </w:rPr>
        <w:t xml:space="preserve"> </w:t>
      </w:r>
      <w:r w:rsidR="009C14DF" w:rsidRPr="00587ED7">
        <w:rPr>
          <w:rFonts w:ascii="Times New Roman" w:hAnsi="Times New Roman" w:cs="Times New Roman"/>
          <w:sz w:val="24"/>
          <w:szCs w:val="24"/>
        </w:rPr>
        <w:t>(</w:t>
      </w:r>
      <w:r w:rsidR="009C14DF" w:rsidRPr="00587ED7">
        <w:rPr>
          <w:rFonts w:ascii="Times New Roman" w:hAnsi="Times New Roman" w:cs="Times New Roman"/>
          <w:color w:val="222222"/>
          <w:sz w:val="24"/>
          <w:szCs w:val="24"/>
          <w:shd w:val="clear" w:color="auto" w:fill="FFFFFF"/>
        </w:rPr>
        <w:t>Daniels</w:t>
      </w:r>
      <w:r w:rsidR="006D3108" w:rsidRPr="00587ED7">
        <w:rPr>
          <w:rFonts w:ascii="Times New Roman" w:hAnsi="Times New Roman" w:cs="Times New Roman"/>
          <w:color w:val="222222"/>
          <w:sz w:val="24"/>
          <w:szCs w:val="24"/>
          <w:shd w:val="clear" w:color="auto" w:fill="FFFFFF"/>
        </w:rPr>
        <w:t>, 1988</w:t>
      </w:r>
      <w:r w:rsidR="009C14DF" w:rsidRPr="00587ED7">
        <w:rPr>
          <w:rFonts w:ascii="Times New Roman" w:hAnsi="Times New Roman" w:cs="Times New Roman"/>
          <w:color w:val="222222"/>
          <w:sz w:val="24"/>
          <w:szCs w:val="24"/>
          <w:shd w:val="clear" w:color="auto" w:fill="FFFFFF"/>
        </w:rPr>
        <w:t xml:space="preserve">). </w:t>
      </w:r>
      <w:r w:rsidR="00D07CB7" w:rsidRPr="00587ED7">
        <w:rPr>
          <w:rFonts w:ascii="Times New Roman" w:hAnsi="Times New Roman" w:cs="Times New Roman"/>
          <w:sz w:val="24"/>
          <w:szCs w:val="24"/>
        </w:rPr>
        <w:t>Count</w:t>
      </w:r>
      <w:r w:rsidR="00E4040E" w:rsidRPr="00587ED7">
        <w:rPr>
          <w:rFonts w:ascii="Times New Roman" w:hAnsi="Times New Roman" w:cs="Times New Roman"/>
          <w:sz w:val="24"/>
          <w:szCs w:val="24"/>
        </w:rPr>
        <w:t xml:space="preserve"> </w:t>
      </w:r>
      <w:r w:rsidR="00D07CB7" w:rsidRPr="00587ED7">
        <w:rPr>
          <w:rFonts w:ascii="Times New Roman" w:hAnsi="Times New Roman" w:cs="Times New Roman"/>
          <w:sz w:val="24"/>
          <w:szCs w:val="24"/>
        </w:rPr>
        <w:t>one charged them with committing wire and mail fraud. Count</w:t>
      </w:r>
      <w:r w:rsidR="00E4040E" w:rsidRPr="00587ED7">
        <w:rPr>
          <w:rFonts w:ascii="Times New Roman" w:hAnsi="Times New Roman" w:cs="Times New Roman"/>
          <w:sz w:val="24"/>
          <w:szCs w:val="24"/>
        </w:rPr>
        <w:t xml:space="preserve"> two was about </w:t>
      </w:r>
      <w:r w:rsidR="00E4040E" w:rsidRPr="00587ED7">
        <w:rPr>
          <w:rFonts w:ascii="Times New Roman" w:hAnsi="Times New Roman" w:cs="Times New Roman"/>
          <w:color w:val="212529"/>
          <w:sz w:val="24"/>
          <w:szCs w:val="24"/>
          <w:shd w:val="clear" w:color="auto" w:fill="FAFAFA"/>
        </w:rPr>
        <w:t>aiding and abetting the transmission of spam</w:t>
      </w:r>
      <w:r w:rsidR="00DF49B5" w:rsidRPr="00587ED7">
        <w:rPr>
          <w:rFonts w:ascii="Times New Roman" w:hAnsi="Times New Roman" w:cs="Times New Roman"/>
          <w:color w:val="212529"/>
          <w:sz w:val="24"/>
          <w:szCs w:val="24"/>
          <w:shd w:val="clear" w:color="auto" w:fill="FAFAFA"/>
        </w:rPr>
        <w:t xml:space="preserve"> which is about prohibiting persons from sending </w:t>
      </w:r>
      <w:r w:rsidR="00DD5394" w:rsidRPr="00587ED7">
        <w:rPr>
          <w:rFonts w:ascii="Times New Roman" w:hAnsi="Times New Roman" w:cs="Times New Roman"/>
          <w:color w:val="212529"/>
          <w:sz w:val="24"/>
          <w:szCs w:val="24"/>
          <w:shd w:val="clear" w:color="auto" w:fill="FAFAFA"/>
        </w:rPr>
        <w:t xml:space="preserve">bulk commercial email messages with the intention of </w:t>
      </w:r>
      <w:r w:rsidR="00526175" w:rsidRPr="00587ED7">
        <w:rPr>
          <w:rFonts w:ascii="Times New Roman" w:hAnsi="Times New Roman" w:cs="Times New Roman"/>
          <w:color w:val="212529"/>
          <w:sz w:val="24"/>
          <w:szCs w:val="24"/>
          <w:shd w:val="clear" w:color="auto" w:fill="FAFAFA"/>
        </w:rPr>
        <w:t xml:space="preserve">deceiving the internet providers as well as the </w:t>
      </w:r>
      <w:r w:rsidR="00FC6C07" w:rsidRPr="00587ED7">
        <w:rPr>
          <w:rFonts w:ascii="Times New Roman" w:hAnsi="Times New Roman" w:cs="Times New Roman"/>
          <w:color w:val="212529"/>
          <w:sz w:val="24"/>
          <w:szCs w:val="24"/>
          <w:shd w:val="clear" w:color="auto" w:fill="FAFAFA"/>
        </w:rPr>
        <w:t>recipients</w:t>
      </w:r>
      <w:r w:rsidR="00526175" w:rsidRPr="00587ED7">
        <w:rPr>
          <w:rFonts w:ascii="Times New Roman" w:hAnsi="Times New Roman" w:cs="Times New Roman"/>
          <w:color w:val="212529"/>
          <w:sz w:val="24"/>
          <w:szCs w:val="24"/>
          <w:shd w:val="clear" w:color="auto" w:fill="FAFAFA"/>
        </w:rPr>
        <w:t xml:space="preserve"> about the origin of the message</w:t>
      </w:r>
      <w:r w:rsidR="00215BFB" w:rsidRPr="00587ED7">
        <w:rPr>
          <w:rFonts w:ascii="Times New Roman" w:hAnsi="Times New Roman" w:cs="Times New Roman"/>
          <w:color w:val="212529"/>
          <w:sz w:val="24"/>
          <w:szCs w:val="24"/>
          <w:shd w:val="clear" w:color="auto" w:fill="FAFAFA"/>
        </w:rPr>
        <w:t xml:space="preserve">; on count four, </w:t>
      </w:r>
      <w:r w:rsidR="00E4040E" w:rsidRPr="00587ED7">
        <w:rPr>
          <w:rFonts w:ascii="Times New Roman" w:hAnsi="Times New Roman" w:cs="Times New Roman"/>
          <w:color w:val="212529"/>
          <w:sz w:val="24"/>
          <w:szCs w:val="24"/>
          <w:shd w:val="clear" w:color="auto" w:fill="FAFAFA"/>
        </w:rPr>
        <w:t xml:space="preserve">he had been accused </w:t>
      </w:r>
      <w:r w:rsidR="00D07CB7" w:rsidRPr="00587ED7">
        <w:rPr>
          <w:rFonts w:ascii="Times New Roman" w:hAnsi="Times New Roman" w:cs="Times New Roman"/>
          <w:color w:val="212529"/>
          <w:sz w:val="24"/>
          <w:szCs w:val="24"/>
          <w:shd w:val="clear" w:color="auto" w:fill="FAFAFA"/>
        </w:rPr>
        <w:t>of obstructing</w:t>
      </w:r>
      <w:r w:rsidR="00E4040E" w:rsidRPr="00587ED7">
        <w:rPr>
          <w:rFonts w:ascii="Times New Roman" w:hAnsi="Times New Roman" w:cs="Times New Roman"/>
          <w:color w:val="212529"/>
          <w:sz w:val="24"/>
          <w:szCs w:val="24"/>
          <w:shd w:val="clear" w:color="auto" w:fill="FAFAFA"/>
        </w:rPr>
        <w:t xml:space="preserve"> justice</w:t>
      </w:r>
      <w:r w:rsidR="00FC6C07" w:rsidRPr="00587ED7">
        <w:rPr>
          <w:rFonts w:ascii="Times New Roman" w:hAnsi="Times New Roman" w:cs="Times New Roman"/>
          <w:color w:val="212529"/>
          <w:sz w:val="24"/>
          <w:szCs w:val="24"/>
          <w:shd w:val="clear" w:color="auto" w:fill="FAFAFA"/>
        </w:rPr>
        <w:t xml:space="preserve"> which was about the </w:t>
      </w:r>
      <w:r w:rsidR="00217FDC" w:rsidRPr="00587ED7">
        <w:rPr>
          <w:rFonts w:ascii="Times New Roman" w:hAnsi="Times New Roman" w:cs="Times New Roman"/>
          <w:color w:val="212529"/>
          <w:sz w:val="24"/>
          <w:szCs w:val="24"/>
          <w:shd w:val="clear" w:color="auto" w:fill="FAFAFA"/>
        </w:rPr>
        <w:t>destruction</w:t>
      </w:r>
      <w:r w:rsidR="00FC6C07" w:rsidRPr="00587ED7">
        <w:rPr>
          <w:rFonts w:ascii="Times New Roman" w:hAnsi="Times New Roman" w:cs="Times New Roman"/>
          <w:color w:val="212529"/>
          <w:sz w:val="24"/>
          <w:szCs w:val="24"/>
          <w:shd w:val="clear" w:color="auto" w:fill="FAFAFA"/>
        </w:rPr>
        <w:t xml:space="preserve"> of </w:t>
      </w:r>
      <w:r w:rsidR="00F06FCF" w:rsidRPr="00587ED7">
        <w:rPr>
          <w:rFonts w:ascii="Times New Roman" w:hAnsi="Times New Roman" w:cs="Times New Roman"/>
          <w:color w:val="212529"/>
          <w:sz w:val="24"/>
          <w:szCs w:val="24"/>
          <w:shd w:val="clear" w:color="auto" w:fill="FAFAFA"/>
        </w:rPr>
        <w:t>evidence and</w:t>
      </w:r>
      <w:r w:rsidR="00215BFB" w:rsidRPr="00587ED7">
        <w:rPr>
          <w:rFonts w:ascii="Times New Roman" w:hAnsi="Times New Roman" w:cs="Times New Roman"/>
          <w:color w:val="212529"/>
          <w:sz w:val="24"/>
          <w:szCs w:val="24"/>
          <w:shd w:val="clear" w:color="auto" w:fill="FAFAFA"/>
        </w:rPr>
        <w:t xml:space="preserve"> count seven</w:t>
      </w:r>
      <w:r w:rsidR="00E4040E" w:rsidRPr="00587ED7">
        <w:rPr>
          <w:rFonts w:ascii="Times New Roman" w:hAnsi="Times New Roman" w:cs="Times New Roman"/>
          <w:color w:val="212529"/>
          <w:sz w:val="24"/>
          <w:szCs w:val="24"/>
          <w:shd w:val="clear" w:color="auto" w:fill="FAFAFA"/>
        </w:rPr>
        <w:t xml:space="preserve"> was registering a false domain name</w:t>
      </w:r>
      <w:r w:rsidR="00FC6C07" w:rsidRPr="00587ED7">
        <w:rPr>
          <w:rFonts w:ascii="Times New Roman" w:hAnsi="Times New Roman" w:cs="Times New Roman"/>
          <w:color w:val="212529"/>
          <w:sz w:val="24"/>
          <w:szCs w:val="24"/>
          <w:shd w:val="clear" w:color="auto" w:fill="FAFAFA"/>
        </w:rPr>
        <w:t xml:space="preserve"> and using it in the course of that conspiracy.</w:t>
      </w:r>
      <w:r w:rsidR="00E4040E" w:rsidRPr="00587ED7">
        <w:rPr>
          <w:rFonts w:ascii="Times New Roman" w:hAnsi="Times New Roman" w:cs="Times New Roman"/>
          <w:color w:val="212529"/>
          <w:sz w:val="24"/>
          <w:szCs w:val="24"/>
          <w:shd w:val="clear" w:color="auto" w:fill="FAFAFA"/>
        </w:rPr>
        <w:t> </w:t>
      </w:r>
      <w:r w:rsidR="009C14DF" w:rsidRPr="00587ED7">
        <w:rPr>
          <w:rFonts w:ascii="Times New Roman" w:hAnsi="Times New Roman" w:cs="Times New Roman"/>
          <w:color w:val="212529"/>
          <w:sz w:val="24"/>
          <w:szCs w:val="24"/>
          <w:shd w:val="clear" w:color="auto" w:fill="FAFAFA"/>
        </w:rPr>
        <w:t xml:space="preserve">According to </w:t>
      </w:r>
      <w:r w:rsidR="009C14DF" w:rsidRPr="00587ED7">
        <w:rPr>
          <w:rFonts w:ascii="Times New Roman" w:hAnsi="Times New Roman" w:cs="Times New Roman"/>
          <w:color w:val="222222"/>
          <w:sz w:val="24"/>
          <w:szCs w:val="24"/>
          <w:shd w:val="clear" w:color="auto" w:fill="FFFFFF"/>
        </w:rPr>
        <w:t>Daniels (1988)</w:t>
      </w:r>
      <w:r w:rsidRPr="00587ED7">
        <w:rPr>
          <w:rFonts w:ascii="Times New Roman" w:hAnsi="Times New Roman" w:cs="Times New Roman"/>
          <w:color w:val="222222"/>
          <w:sz w:val="24"/>
          <w:szCs w:val="24"/>
          <w:shd w:val="clear" w:color="auto" w:fill="FFFFFF"/>
        </w:rPr>
        <w:t>,</w:t>
      </w:r>
      <w:r w:rsidR="00E4040E" w:rsidRPr="00587ED7">
        <w:rPr>
          <w:rFonts w:ascii="Times New Roman" w:hAnsi="Times New Roman" w:cs="Times New Roman"/>
          <w:sz w:val="24"/>
          <w:szCs w:val="24"/>
        </w:rPr>
        <w:t xml:space="preserve"> </w:t>
      </w:r>
      <w:r w:rsidR="009C14DF" w:rsidRPr="00587ED7">
        <w:rPr>
          <w:rFonts w:ascii="Times New Roman" w:hAnsi="Times New Roman" w:cs="Times New Roman"/>
          <w:sz w:val="24"/>
          <w:szCs w:val="24"/>
        </w:rPr>
        <w:t>in</w:t>
      </w:r>
      <w:r w:rsidR="001E6DF0" w:rsidRPr="00587ED7">
        <w:rPr>
          <w:rFonts w:ascii="Times New Roman" w:hAnsi="Times New Roman" w:cs="Times New Roman"/>
          <w:sz w:val="24"/>
          <w:szCs w:val="24"/>
        </w:rPr>
        <w:t xml:space="preserve"> all the counts combined, </w:t>
      </w:r>
      <w:r w:rsidR="00267D1C" w:rsidRPr="00587ED7">
        <w:rPr>
          <w:rFonts w:ascii="Times New Roman" w:hAnsi="Times New Roman" w:cs="Times New Roman"/>
          <w:sz w:val="24"/>
          <w:szCs w:val="24"/>
        </w:rPr>
        <w:t>Simpson</w:t>
      </w:r>
      <w:r w:rsidR="001E6DF0" w:rsidRPr="00587ED7">
        <w:rPr>
          <w:rFonts w:ascii="Times New Roman" w:hAnsi="Times New Roman" w:cs="Times New Roman"/>
          <w:sz w:val="24"/>
          <w:szCs w:val="24"/>
        </w:rPr>
        <w:t xml:space="preserve"> was sentenced to a </w:t>
      </w:r>
      <w:r w:rsidR="00772889" w:rsidRPr="00587ED7">
        <w:rPr>
          <w:rFonts w:ascii="Times New Roman" w:hAnsi="Times New Roman" w:cs="Times New Roman"/>
          <w:sz w:val="24"/>
          <w:szCs w:val="24"/>
        </w:rPr>
        <w:t xml:space="preserve">total of four hundred and </w:t>
      </w:r>
      <w:r w:rsidR="008F2F41" w:rsidRPr="00587ED7">
        <w:rPr>
          <w:rFonts w:ascii="Times New Roman" w:hAnsi="Times New Roman" w:cs="Times New Roman"/>
          <w:sz w:val="24"/>
          <w:szCs w:val="24"/>
        </w:rPr>
        <w:t>eighty months</w:t>
      </w:r>
      <w:r w:rsidR="001E6DF0" w:rsidRPr="00587ED7">
        <w:rPr>
          <w:rFonts w:ascii="Times New Roman" w:hAnsi="Times New Roman" w:cs="Times New Roman"/>
          <w:sz w:val="24"/>
          <w:szCs w:val="24"/>
        </w:rPr>
        <w:t xml:space="preserve"> in prison.</w:t>
      </w:r>
    </w:p>
    <w:p w:rsidR="00587ED7" w:rsidRPr="00587ED7" w:rsidRDefault="00802A1B" w:rsidP="00587ED7">
      <w:pPr>
        <w:spacing w:line="480" w:lineRule="auto"/>
        <w:ind w:firstLine="720"/>
        <w:rPr>
          <w:rFonts w:ascii="Times New Roman" w:hAnsi="Times New Roman" w:cs="Times New Roman"/>
          <w:sz w:val="24"/>
          <w:szCs w:val="24"/>
        </w:rPr>
      </w:pPr>
      <w:r w:rsidRPr="00587ED7">
        <w:rPr>
          <w:rFonts w:ascii="Times New Roman" w:hAnsi="Times New Roman" w:cs="Times New Roman"/>
          <w:sz w:val="24"/>
          <w:szCs w:val="24"/>
        </w:rPr>
        <w:t xml:space="preserve">However, </w:t>
      </w:r>
      <w:r w:rsidR="000C5E58" w:rsidRPr="00587ED7">
        <w:rPr>
          <w:rFonts w:ascii="Times New Roman" w:hAnsi="Times New Roman" w:cs="Times New Roman"/>
          <w:sz w:val="24"/>
          <w:szCs w:val="24"/>
        </w:rPr>
        <w:t>Simpson raises</w:t>
      </w:r>
      <w:r w:rsidRPr="00587ED7">
        <w:rPr>
          <w:rFonts w:ascii="Times New Roman" w:hAnsi="Times New Roman" w:cs="Times New Roman"/>
          <w:sz w:val="24"/>
          <w:szCs w:val="24"/>
        </w:rPr>
        <w:t xml:space="preserve"> several issues </w:t>
      </w:r>
      <w:r w:rsidR="000C5E58" w:rsidRPr="00587ED7">
        <w:rPr>
          <w:rFonts w:ascii="Times New Roman" w:hAnsi="Times New Roman" w:cs="Times New Roman"/>
          <w:sz w:val="24"/>
          <w:szCs w:val="24"/>
        </w:rPr>
        <w:t>about</w:t>
      </w:r>
      <w:r w:rsidRPr="00587ED7">
        <w:rPr>
          <w:rFonts w:ascii="Times New Roman" w:hAnsi="Times New Roman" w:cs="Times New Roman"/>
          <w:sz w:val="24"/>
          <w:szCs w:val="24"/>
        </w:rPr>
        <w:t xml:space="preserve"> his sentence and conviction.</w:t>
      </w:r>
      <w:r w:rsidR="000F49AD" w:rsidRPr="00587ED7">
        <w:rPr>
          <w:rFonts w:ascii="Times New Roman" w:hAnsi="Times New Roman" w:cs="Times New Roman"/>
          <w:sz w:val="24"/>
          <w:szCs w:val="24"/>
        </w:rPr>
        <w:t xml:space="preserve"> The issues were as follows; Adequacy of count one. </w:t>
      </w:r>
      <w:r w:rsidR="00BB490D" w:rsidRPr="00587ED7">
        <w:rPr>
          <w:rFonts w:ascii="Times New Roman" w:hAnsi="Times New Roman" w:cs="Times New Roman"/>
          <w:sz w:val="24"/>
          <w:szCs w:val="24"/>
        </w:rPr>
        <w:t>Simpson argued that the indictment was too indefinite in count one.</w:t>
      </w:r>
      <w:r w:rsidR="00B15A7D" w:rsidRPr="00587ED7">
        <w:rPr>
          <w:rFonts w:ascii="Times New Roman" w:hAnsi="Times New Roman" w:cs="Times New Roman"/>
          <w:sz w:val="24"/>
          <w:szCs w:val="24"/>
        </w:rPr>
        <w:t xml:space="preserve"> There are several factors to be considered for an indictment to be viewed as legal</w:t>
      </w:r>
      <w:r w:rsidR="007A5362" w:rsidRPr="00587ED7">
        <w:rPr>
          <w:rFonts w:ascii="Times New Roman" w:hAnsi="Times New Roman" w:cs="Times New Roman"/>
          <w:sz w:val="24"/>
          <w:szCs w:val="24"/>
        </w:rPr>
        <w:t>ly sufficient</w:t>
      </w:r>
      <w:r w:rsidR="00B15A7D" w:rsidRPr="00587ED7">
        <w:rPr>
          <w:rFonts w:ascii="Times New Roman" w:hAnsi="Times New Roman" w:cs="Times New Roman"/>
          <w:sz w:val="24"/>
          <w:szCs w:val="24"/>
        </w:rPr>
        <w:t xml:space="preserve">, according to </w:t>
      </w:r>
      <w:r w:rsidR="00B15A7D" w:rsidRPr="00587ED7">
        <w:rPr>
          <w:rFonts w:ascii="Times New Roman" w:hAnsi="Times New Roman" w:cs="Times New Roman"/>
          <w:color w:val="222222"/>
          <w:sz w:val="24"/>
          <w:szCs w:val="24"/>
          <w:shd w:val="clear" w:color="auto" w:fill="FFFFFF"/>
        </w:rPr>
        <w:t>Daniels (1988)</w:t>
      </w:r>
      <w:r w:rsidR="007A5362" w:rsidRPr="00587ED7">
        <w:rPr>
          <w:rFonts w:ascii="Times New Roman" w:hAnsi="Times New Roman" w:cs="Times New Roman"/>
          <w:color w:val="222222"/>
          <w:sz w:val="24"/>
          <w:szCs w:val="24"/>
          <w:shd w:val="clear" w:color="auto" w:fill="FFFFFF"/>
        </w:rPr>
        <w:t xml:space="preserve">. First, each count should contain the essential </w:t>
      </w:r>
      <w:r w:rsidR="00D75527" w:rsidRPr="00587ED7">
        <w:rPr>
          <w:rFonts w:ascii="Times New Roman" w:hAnsi="Times New Roman" w:cs="Times New Roman"/>
          <w:color w:val="222222"/>
          <w:sz w:val="24"/>
          <w:szCs w:val="24"/>
          <w:shd w:val="clear" w:color="auto" w:fill="FFFFFF"/>
        </w:rPr>
        <w:t>elements</w:t>
      </w:r>
      <w:r w:rsidR="007A5362" w:rsidRPr="00587ED7">
        <w:rPr>
          <w:rFonts w:ascii="Times New Roman" w:hAnsi="Times New Roman" w:cs="Times New Roman"/>
          <w:color w:val="222222"/>
          <w:sz w:val="24"/>
          <w:szCs w:val="24"/>
          <w:shd w:val="clear" w:color="auto" w:fill="FFFFFF"/>
        </w:rPr>
        <w:t xml:space="preserve"> of the offense charged.</w:t>
      </w:r>
      <w:r w:rsidR="0044603B" w:rsidRPr="00587ED7">
        <w:rPr>
          <w:rFonts w:ascii="Times New Roman" w:hAnsi="Times New Roman" w:cs="Times New Roman"/>
          <w:color w:val="222222"/>
          <w:sz w:val="24"/>
          <w:szCs w:val="24"/>
          <w:shd w:val="clear" w:color="auto" w:fill="FFFFFF"/>
        </w:rPr>
        <w:t xml:space="preserve"> These elements should be described with particularity (secondly). The </w:t>
      </w:r>
      <w:r w:rsidR="00AC348D" w:rsidRPr="00587ED7">
        <w:rPr>
          <w:rFonts w:ascii="Times New Roman" w:hAnsi="Times New Roman" w:cs="Times New Roman"/>
          <w:color w:val="222222"/>
          <w:sz w:val="24"/>
          <w:szCs w:val="24"/>
          <w:shd w:val="clear" w:color="auto" w:fill="FFFFFF"/>
        </w:rPr>
        <w:t xml:space="preserve">third factor is that the </w:t>
      </w:r>
      <w:r w:rsidR="0044603B" w:rsidRPr="00587ED7">
        <w:rPr>
          <w:rFonts w:ascii="Times New Roman" w:hAnsi="Times New Roman" w:cs="Times New Roman"/>
          <w:color w:val="222222"/>
          <w:sz w:val="24"/>
          <w:szCs w:val="24"/>
          <w:shd w:val="clear" w:color="auto" w:fill="FFFFFF"/>
        </w:rPr>
        <w:t xml:space="preserve">charge should be specific enough to prevent the defendant from being </w:t>
      </w:r>
      <w:r w:rsidR="00F4435E" w:rsidRPr="00587ED7">
        <w:rPr>
          <w:rFonts w:ascii="Times New Roman" w:hAnsi="Times New Roman" w:cs="Times New Roman"/>
          <w:color w:val="222222"/>
          <w:sz w:val="24"/>
          <w:szCs w:val="24"/>
          <w:shd w:val="clear" w:color="auto" w:fill="FFFFFF"/>
        </w:rPr>
        <w:t>prosecuted</w:t>
      </w:r>
      <w:r w:rsidR="0044603B" w:rsidRPr="00587ED7">
        <w:rPr>
          <w:rFonts w:ascii="Times New Roman" w:hAnsi="Times New Roman" w:cs="Times New Roman"/>
          <w:color w:val="222222"/>
          <w:sz w:val="24"/>
          <w:szCs w:val="24"/>
          <w:shd w:val="clear" w:color="auto" w:fill="FFFFFF"/>
        </w:rPr>
        <w:t xml:space="preserve"> subsequently with the same offense.</w:t>
      </w:r>
      <w:r w:rsidR="008B65EC" w:rsidRPr="00587ED7">
        <w:rPr>
          <w:rFonts w:ascii="Times New Roman" w:hAnsi="Times New Roman" w:cs="Times New Roman"/>
          <w:color w:val="222222"/>
          <w:sz w:val="24"/>
          <w:szCs w:val="24"/>
          <w:shd w:val="clear" w:color="auto" w:fill="FFFFFF"/>
        </w:rPr>
        <w:t xml:space="preserve"> Simpson argues that the indictment purports to cover a seven-year-long conspiracy by different conspirators defrauding multiple groups of entities, but no </w:t>
      </w:r>
      <w:r w:rsidR="000C774C" w:rsidRPr="00587ED7">
        <w:rPr>
          <w:rFonts w:ascii="Times New Roman" w:hAnsi="Times New Roman" w:cs="Times New Roman"/>
          <w:color w:val="222222"/>
          <w:sz w:val="24"/>
          <w:szCs w:val="24"/>
          <w:shd w:val="clear" w:color="auto" w:fill="FFFFFF"/>
        </w:rPr>
        <w:t>overarching</w:t>
      </w:r>
      <w:r w:rsidR="008B65EC" w:rsidRPr="00587ED7">
        <w:rPr>
          <w:rFonts w:ascii="Times New Roman" w:hAnsi="Times New Roman" w:cs="Times New Roman"/>
          <w:color w:val="222222"/>
          <w:sz w:val="24"/>
          <w:szCs w:val="24"/>
          <w:shd w:val="clear" w:color="auto" w:fill="FFFFFF"/>
        </w:rPr>
        <w:t xml:space="preserve"> agreement is described.</w:t>
      </w:r>
    </w:p>
    <w:p w:rsidR="00587ED7" w:rsidRPr="00587ED7" w:rsidRDefault="00802A1B" w:rsidP="00587ED7">
      <w:pPr>
        <w:spacing w:line="480" w:lineRule="auto"/>
        <w:ind w:firstLine="720"/>
        <w:rPr>
          <w:rFonts w:ascii="Times New Roman" w:hAnsi="Times New Roman" w:cs="Times New Roman"/>
          <w:color w:val="212529"/>
          <w:sz w:val="24"/>
          <w:szCs w:val="24"/>
          <w:shd w:val="clear" w:color="auto" w:fill="FAFAFA"/>
        </w:rPr>
      </w:pPr>
      <w:r w:rsidRPr="00587ED7">
        <w:rPr>
          <w:rFonts w:ascii="Times New Roman" w:hAnsi="Times New Roman" w:cs="Times New Roman"/>
          <w:color w:val="222222"/>
          <w:sz w:val="24"/>
          <w:szCs w:val="24"/>
          <w:shd w:val="clear" w:color="auto" w:fill="FFFFFF"/>
        </w:rPr>
        <w:t xml:space="preserve">In </w:t>
      </w:r>
      <w:r w:rsidR="00E35CC1" w:rsidRPr="00587ED7">
        <w:rPr>
          <w:rFonts w:ascii="Times New Roman" w:hAnsi="Times New Roman" w:cs="Times New Roman"/>
          <w:color w:val="222222"/>
          <w:sz w:val="24"/>
          <w:szCs w:val="24"/>
          <w:shd w:val="clear" w:color="auto" w:fill="FFFFFF"/>
        </w:rPr>
        <w:t>this review</w:t>
      </w:r>
      <w:r w:rsidRPr="00587ED7">
        <w:rPr>
          <w:rFonts w:ascii="Times New Roman" w:hAnsi="Times New Roman" w:cs="Times New Roman"/>
          <w:color w:val="222222"/>
          <w:sz w:val="24"/>
          <w:szCs w:val="24"/>
          <w:shd w:val="clear" w:color="auto" w:fill="FFFFFF"/>
        </w:rPr>
        <w:t xml:space="preserve">, </w:t>
      </w:r>
      <w:r w:rsidR="00E35CC1" w:rsidRPr="00587ED7">
        <w:rPr>
          <w:rFonts w:ascii="Times New Roman" w:hAnsi="Times New Roman" w:cs="Times New Roman"/>
          <w:color w:val="222222"/>
          <w:sz w:val="24"/>
          <w:szCs w:val="24"/>
          <w:shd w:val="clear" w:color="auto" w:fill="FFFFFF"/>
        </w:rPr>
        <w:t>I have</w:t>
      </w:r>
      <w:r w:rsidRPr="00587ED7">
        <w:rPr>
          <w:rFonts w:ascii="Times New Roman" w:hAnsi="Times New Roman" w:cs="Times New Roman"/>
          <w:color w:val="222222"/>
          <w:sz w:val="24"/>
          <w:szCs w:val="24"/>
          <w:shd w:val="clear" w:color="auto" w:fill="FFFFFF"/>
        </w:rPr>
        <w:t xml:space="preserve"> found out that the indictment met the stipulated requirements</w:t>
      </w:r>
      <w:r w:rsidR="00E938B3" w:rsidRPr="00587ED7">
        <w:rPr>
          <w:rFonts w:ascii="Times New Roman" w:hAnsi="Times New Roman" w:cs="Times New Roman"/>
          <w:color w:val="222222"/>
          <w:sz w:val="24"/>
          <w:szCs w:val="24"/>
          <w:shd w:val="clear" w:color="auto" w:fill="FFFFFF"/>
        </w:rPr>
        <w:t xml:space="preserve"> in that more than </w:t>
      </w:r>
      <w:r w:rsidR="00DD05BD" w:rsidRPr="00587ED7">
        <w:rPr>
          <w:rFonts w:ascii="Times New Roman" w:hAnsi="Times New Roman" w:cs="Times New Roman"/>
          <w:color w:val="222222"/>
          <w:sz w:val="24"/>
          <w:szCs w:val="24"/>
          <w:shd w:val="clear" w:color="auto" w:fill="FFFFFF"/>
        </w:rPr>
        <w:t>two persons</w:t>
      </w:r>
      <w:r w:rsidRPr="00587ED7">
        <w:rPr>
          <w:rFonts w:ascii="Times New Roman" w:hAnsi="Times New Roman" w:cs="Times New Roman"/>
          <w:color w:val="222222"/>
          <w:sz w:val="24"/>
          <w:szCs w:val="24"/>
          <w:shd w:val="clear" w:color="auto" w:fill="FFFFFF"/>
        </w:rPr>
        <w:t xml:space="preserve"> agr</w:t>
      </w:r>
      <w:r w:rsidR="00C0150B" w:rsidRPr="00587ED7">
        <w:rPr>
          <w:rFonts w:ascii="Times New Roman" w:hAnsi="Times New Roman" w:cs="Times New Roman"/>
          <w:color w:val="222222"/>
          <w:sz w:val="24"/>
          <w:szCs w:val="24"/>
          <w:shd w:val="clear" w:color="auto" w:fill="FFFFFF"/>
        </w:rPr>
        <w:t>eed to commit an unlawful act in this particular case.</w:t>
      </w:r>
      <w:r w:rsidR="00DD05BD" w:rsidRPr="00587ED7">
        <w:rPr>
          <w:rFonts w:ascii="Times New Roman" w:hAnsi="Times New Roman" w:cs="Times New Roman"/>
          <w:color w:val="222222"/>
          <w:sz w:val="24"/>
          <w:szCs w:val="24"/>
          <w:shd w:val="clear" w:color="auto" w:fill="FFFFFF"/>
        </w:rPr>
        <w:t xml:space="preserve"> The defendant </w:t>
      </w:r>
      <w:r w:rsidR="00DD05BD" w:rsidRPr="00587ED7">
        <w:rPr>
          <w:rFonts w:ascii="Times New Roman" w:hAnsi="Times New Roman" w:cs="Times New Roman"/>
          <w:color w:val="222222"/>
          <w:sz w:val="24"/>
          <w:szCs w:val="24"/>
          <w:shd w:val="clear" w:color="auto" w:fill="FFFFFF"/>
        </w:rPr>
        <w:lastRenderedPageBreak/>
        <w:t xml:space="preserve">well understood the unlawful purpose of the agreement, and the defendant joined the unlawful agreement willingly, intending to actualize the unlawful purpose. Here </w:t>
      </w:r>
      <w:r w:rsidR="002F41BD" w:rsidRPr="00587ED7">
        <w:rPr>
          <w:rFonts w:ascii="Times New Roman" w:hAnsi="Times New Roman" w:cs="Times New Roman"/>
          <w:color w:val="222222"/>
          <w:sz w:val="24"/>
          <w:szCs w:val="24"/>
          <w:shd w:val="clear" w:color="auto" w:fill="FFFFFF"/>
        </w:rPr>
        <w:t>the fact that they agreed may be inferred from the concert of action.</w:t>
      </w:r>
      <w:r w:rsidR="0078791B" w:rsidRPr="00587ED7">
        <w:rPr>
          <w:rFonts w:ascii="Times New Roman" w:hAnsi="Times New Roman" w:cs="Times New Roman"/>
          <w:color w:val="212529"/>
          <w:sz w:val="24"/>
          <w:szCs w:val="24"/>
          <w:shd w:val="clear" w:color="auto" w:fill="FAFAFA"/>
        </w:rPr>
        <w:t xml:space="preserve"> A collection of circumstances may be used to infer </w:t>
      </w:r>
      <w:r w:rsidR="0078791B" w:rsidRPr="00587ED7">
        <w:rPr>
          <w:rFonts w:ascii="Times New Roman" w:hAnsi="Times New Roman" w:cs="Times New Roman"/>
          <w:color w:val="222222"/>
          <w:sz w:val="24"/>
          <w:szCs w:val="24"/>
          <w:shd w:val="clear" w:color="auto" w:fill="FFFFFF"/>
        </w:rPr>
        <w:t>voluntary</w:t>
      </w:r>
      <w:r w:rsidR="0078791B" w:rsidRPr="00587ED7">
        <w:rPr>
          <w:rFonts w:ascii="Times New Roman" w:hAnsi="Times New Roman" w:cs="Times New Roman"/>
          <w:color w:val="212529"/>
          <w:sz w:val="24"/>
          <w:szCs w:val="24"/>
          <w:shd w:val="clear" w:color="auto" w:fill="FAFAFA"/>
        </w:rPr>
        <w:t xml:space="preserve"> participation</w:t>
      </w:r>
      <w:r w:rsidR="00BF6F9A" w:rsidRPr="00587ED7">
        <w:rPr>
          <w:rFonts w:ascii="Times New Roman" w:hAnsi="Times New Roman" w:cs="Times New Roman"/>
          <w:color w:val="212529"/>
          <w:sz w:val="24"/>
          <w:szCs w:val="24"/>
          <w:shd w:val="clear" w:color="auto" w:fill="FAFAFA"/>
        </w:rPr>
        <w:t xml:space="preserve"> where </w:t>
      </w:r>
      <w:r w:rsidR="00C25985" w:rsidRPr="00587ED7">
        <w:rPr>
          <w:rFonts w:ascii="Times New Roman" w:hAnsi="Times New Roman" w:cs="Times New Roman"/>
          <w:color w:val="212529"/>
          <w:sz w:val="24"/>
          <w:szCs w:val="24"/>
          <w:shd w:val="clear" w:color="auto" w:fill="FAFAFA"/>
        </w:rPr>
        <w:t>knowledge</w:t>
      </w:r>
      <w:r w:rsidR="00BF6F9A" w:rsidRPr="00587ED7">
        <w:rPr>
          <w:rFonts w:ascii="Times New Roman" w:hAnsi="Times New Roman" w:cs="Times New Roman"/>
          <w:color w:val="212529"/>
          <w:sz w:val="24"/>
          <w:szCs w:val="24"/>
          <w:shd w:val="clear" w:color="auto" w:fill="FAFAFA"/>
        </w:rPr>
        <w:t xml:space="preserve"> may be inferred </w:t>
      </w:r>
      <w:r w:rsidR="00426C3D" w:rsidRPr="00587ED7">
        <w:rPr>
          <w:rFonts w:ascii="Times New Roman" w:hAnsi="Times New Roman" w:cs="Times New Roman"/>
          <w:color w:val="212529"/>
          <w:sz w:val="24"/>
          <w:szCs w:val="24"/>
          <w:shd w:val="clear" w:color="auto" w:fill="FAFAFA"/>
        </w:rPr>
        <w:t xml:space="preserve">from the circumstances in </w:t>
      </w:r>
      <w:r w:rsidR="00706465" w:rsidRPr="00587ED7">
        <w:rPr>
          <w:rFonts w:ascii="Times New Roman" w:hAnsi="Times New Roman" w:cs="Times New Roman"/>
          <w:color w:val="212529"/>
          <w:sz w:val="24"/>
          <w:szCs w:val="24"/>
          <w:shd w:val="clear" w:color="auto" w:fill="FAFAFA"/>
        </w:rPr>
        <w:t>the surrounding</w:t>
      </w:r>
      <w:r w:rsidR="002A47F2" w:rsidRPr="00587ED7">
        <w:rPr>
          <w:rFonts w:ascii="Times New Roman" w:hAnsi="Times New Roman" w:cs="Times New Roman"/>
          <w:color w:val="212529"/>
          <w:sz w:val="24"/>
          <w:szCs w:val="24"/>
          <w:shd w:val="clear" w:color="auto" w:fill="FAFAFA"/>
        </w:rPr>
        <w:t xml:space="preserve"> </w:t>
      </w:r>
      <w:r w:rsidR="002A47F2" w:rsidRPr="00587ED7">
        <w:rPr>
          <w:rFonts w:ascii="Times New Roman" w:hAnsi="Times New Roman" w:cs="Times New Roman"/>
          <w:color w:val="222222"/>
          <w:sz w:val="24"/>
          <w:szCs w:val="24"/>
          <w:shd w:val="clear" w:color="auto" w:fill="FFFFFF"/>
        </w:rPr>
        <w:t>(Doucet</w:t>
      </w:r>
      <w:r w:rsidRPr="00587ED7">
        <w:rPr>
          <w:rFonts w:ascii="Times New Roman" w:hAnsi="Times New Roman" w:cs="Times New Roman"/>
          <w:color w:val="222222"/>
          <w:sz w:val="24"/>
          <w:szCs w:val="24"/>
          <w:shd w:val="clear" w:color="auto" w:fill="FFFFFF"/>
        </w:rPr>
        <w:t>,</w:t>
      </w:r>
      <w:r w:rsidR="002A47F2" w:rsidRPr="00587ED7">
        <w:rPr>
          <w:rFonts w:ascii="Times New Roman" w:hAnsi="Times New Roman" w:cs="Times New Roman"/>
          <w:color w:val="222222"/>
          <w:sz w:val="24"/>
          <w:szCs w:val="24"/>
          <w:shd w:val="clear" w:color="auto" w:fill="FFFFFF"/>
        </w:rPr>
        <w:t xml:space="preserve"> 1987).</w:t>
      </w:r>
      <w:r w:rsidR="002A47F2" w:rsidRPr="00587ED7">
        <w:rPr>
          <w:rFonts w:ascii="Times New Roman" w:hAnsi="Times New Roman" w:cs="Times New Roman"/>
          <w:color w:val="212529"/>
          <w:sz w:val="24"/>
          <w:szCs w:val="24"/>
          <w:shd w:val="clear" w:color="auto" w:fill="FAFAFA"/>
        </w:rPr>
        <w:t xml:space="preserve"> </w:t>
      </w:r>
      <w:r w:rsidR="0078791B" w:rsidRPr="00587ED7">
        <w:rPr>
          <w:rFonts w:ascii="Times New Roman" w:hAnsi="Times New Roman" w:cs="Times New Roman"/>
          <w:color w:val="212529"/>
          <w:sz w:val="24"/>
          <w:szCs w:val="24"/>
          <w:shd w:val="clear" w:color="auto" w:fill="FAFAFA"/>
        </w:rPr>
        <w:t xml:space="preserve"> </w:t>
      </w:r>
      <w:r w:rsidR="009176AE" w:rsidRPr="00587ED7">
        <w:rPr>
          <w:rFonts w:ascii="Times New Roman" w:hAnsi="Times New Roman" w:cs="Times New Roman"/>
          <w:color w:val="212529"/>
          <w:sz w:val="24"/>
          <w:szCs w:val="24"/>
          <w:shd w:val="clear" w:color="auto" w:fill="FAFAFA"/>
        </w:rPr>
        <w:t>It is important to n</w:t>
      </w:r>
      <w:r w:rsidR="003B13ED" w:rsidRPr="00587ED7">
        <w:rPr>
          <w:rFonts w:ascii="Times New Roman" w:hAnsi="Times New Roman" w:cs="Times New Roman"/>
          <w:color w:val="212529"/>
          <w:sz w:val="24"/>
          <w:szCs w:val="24"/>
          <w:shd w:val="clear" w:color="auto" w:fill="FAFAFA"/>
        </w:rPr>
        <w:t xml:space="preserve">ote that count one contained all the </w:t>
      </w:r>
      <w:r w:rsidR="009176AE" w:rsidRPr="00587ED7">
        <w:rPr>
          <w:rFonts w:ascii="Times New Roman" w:hAnsi="Times New Roman" w:cs="Times New Roman"/>
          <w:color w:val="212529"/>
          <w:sz w:val="24"/>
          <w:szCs w:val="24"/>
          <w:shd w:val="clear" w:color="auto" w:fill="FAFAFA"/>
        </w:rPr>
        <w:t>essential elements of the wire and mail fraud conspiracy offenses</w:t>
      </w:r>
      <w:r w:rsidR="003B13ED" w:rsidRPr="00587ED7">
        <w:rPr>
          <w:rFonts w:ascii="Times New Roman" w:hAnsi="Times New Roman" w:cs="Times New Roman"/>
          <w:color w:val="212529"/>
          <w:sz w:val="24"/>
          <w:szCs w:val="24"/>
          <w:shd w:val="clear" w:color="auto" w:fill="FAFAFA"/>
        </w:rPr>
        <w:t>, and it also it described them</w:t>
      </w:r>
      <w:r w:rsidR="009176AE" w:rsidRPr="00587ED7">
        <w:rPr>
          <w:rFonts w:ascii="Times New Roman" w:hAnsi="Times New Roman" w:cs="Times New Roman"/>
          <w:color w:val="212529"/>
          <w:sz w:val="24"/>
          <w:szCs w:val="24"/>
          <w:shd w:val="clear" w:color="auto" w:fill="FAFAFA"/>
        </w:rPr>
        <w:t xml:space="preserve"> </w:t>
      </w:r>
      <w:r w:rsidR="003B13ED" w:rsidRPr="00587ED7">
        <w:rPr>
          <w:rFonts w:ascii="Times New Roman" w:hAnsi="Times New Roman" w:cs="Times New Roman"/>
          <w:color w:val="212529"/>
          <w:sz w:val="24"/>
          <w:szCs w:val="24"/>
          <w:shd w:val="clear" w:color="auto" w:fill="FAFAFA"/>
        </w:rPr>
        <w:t>with sufficient particularity and specificity as required, at the same time</w:t>
      </w:r>
      <w:r w:rsidR="00010EA9" w:rsidRPr="00587ED7">
        <w:rPr>
          <w:rFonts w:ascii="Times New Roman" w:hAnsi="Times New Roman" w:cs="Times New Roman"/>
          <w:color w:val="212529"/>
          <w:sz w:val="24"/>
          <w:szCs w:val="24"/>
          <w:shd w:val="clear" w:color="auto" w:fill="FAFAFA"/>
        </w:rPr>
        <w:t xml:space="preserve"> stated how the conspiracy was carried out, not forgetting the means through which it was done.</w:t>
      </w:r>
      <w:r w:rsidR="00F679BD" w:rsidRPr="00587ED7">
        <w:rPr>
          <w:rFonts w:ascii="Times New Roman" w:hAnsi="Times New Roman" w:cs="Times New Roman"/>
          <w:color w:val="212529"/>
          <w:sz w:val="24"/>
          <w:szCs w:val="24"/>
          <w:shd w:val="clear" w:color="auto" w:fill="FAFAFA"/>
        </w:rPr>
        <w:t xml:space="preserve"> It even showed how the accused acted in concert to make false representations to aid them in obtaining the services and property unlawfully.</w:t>
      </w:r>
      <w:r w:rsidR="000A0A86" w:rsidRPr="00587ED7">
        <w:rPr>
          <w:rFonts w:ascii="Times New Roman" w:hAnsi="Times New Roman" w:cs="Times New Roman"/>
          <w:color w:val="212529"/>
          <w:sz w:val="24"/>
          <w:szCs w:val="24"/>
          <w:shd w:val="clear" w:color="auto" w:fill="FAFAFA"/>
        </w:rPr>
        <w:t xml:space="preserve"> How they created and used shell companies to hide their </w:t>
      </w:r>
      <w:r w:rsidR="00F85A43" w:rsidRPr="00587ED7">
        <w:rPr>
          <w:rFonts w:ascii="Times New Roman" w:hAnsi="Times New Roman" w:cs="Times New Roman"/>
          <w:color w:val="212529"/>
          <w:sz w:val="24"/>
          <w:szCs w:val="24"/>
          <w:shd w:val="clear" w:color="auto" w:fill="FAFAFA"/>
        </w:rPr>
        <w:t>identities</w:t>
      </w:r>
      <w:r w:rsidR="0005547C" w:rsidRPr="00587ED7">
        <w:rPr>
          <w:rFonts w:ascii="Times New Roman" w:hAnsi="Times New Roman" w:cs="Times New Roman"/>
          <w:color w:val="212529"/>
          <w:sz w:val="24"/>
          <w:szCs w:val="24"/>
          <w:shd w:val="clear" w:color="auto" w:fill="FAFAFA"/>
        </w:rPr>
        <w:t xml:space="preserve"> and their relationships to the various companies involved.</w:t>
      </w:r>
      <w:r w:rsidR="005F6A5F" w:rsidRPr="00587ED7">
        <w:rPr>
          <w:rFonts w:ascii="Times New Roman" w:hAnsi="Times New Roman" w:cs="Times New Roman"/>
          <w:color w:val="212529"/>
          <w:sz w:val="24"/>
          <w:szCs w:val="24"/>
          <w:shd w:val="clear" w:color="auto" w:fill="FAFAFA"/>
        </w:rPr>
        <w:t xml:space="preserve"> The indictment listed a hundred and fourth overt acts that were </w:t>
      </w:r>
      <w:r w:rsidR="009F27B2" w:rsidRPr="00587ED7">
        <w:rPr>
          <w:rFonts w:ascii="Times New Roman" w:hAnsi="Times New Roman" w:cs="Times New Roman"/>
          <w:color w:val="212529"/>
          <w:sz w:val="24"/>
          <w:szCs w:val="24"/>
          <w:shd w:val="clear" w:color="auto" w:fill="FAFAFA"/>
        </w:rPr>
        <w:t>part of the fraud conspiracy</w:t>
      </w:r>
      <w:r w:rsidR="009F27B2" w:rsidRPr="00587ED7">
        <w:rPr>
          <w:rFonts w:ascii="Times New Roman" w:hAnsi="Times New Roman" w:cs="Times New Roman"/>
          <w:color w:val="222222"/>
          <w:sz w:val="24"/>
          <w:szCs w:val="24"/>
          <w:shd w:val="clear" w:color="auto" w:fill="FFFFFF"/>
        </w:rPr>
        <w:t xml:space="preserve"> (Doucet 1987).</w:t>
      </w:r>
      <w:r w:rsidR="00901D21" w:rsidRPr="00587ED7">
        <w:rPr>
          <w:rFonts w:ascii="Times New Roman" w:hAnsi="Times New Roman" w:cs="Times New Roman"/>
          <w:color w:val="212529"/>
          <w:sz w:val="24"/>
          <w:szCs w:val="24"/>
          <w:shd w:val="clear" w:color="auto" w:fill="FAFAFA"/>
        </w:rPr>
        <w:t xml:space="preserve"> Among </w:t>
      </w:r>
      <w:r w:rsidR="00206D54" w:rsidRPr="00587ED7">
        <w:rPr>
          <w:rFonts w:ascii="Times New Roman" w:hAnsi="Times New Roman" w:cs="Times New Roman"/>
          <w:color w:val="212529"/>
          <w:sz w:val="24"/>
          <w:szCs w:val="24"/>
          <w:shd w:val="clear" w:color="auto" w:fill="FAFAFA"/>
        </w:rPr>
        <w:t xml:space="preserve">these was the fraudulent misrepresentation done by Simpson in mailings, emails, and </w:t>
      </w:r>
      <w:r w:rsidR="00160C6D" w:rsidRPr="00587ED7">
        <w:rPr>
          <w:rFonts w:ascii="Times New Roman" w:hAnsi="Times New Roman" w:cs="Times New Roman"/>
          <w:color w:val="212529"/>
          <w:sz w:val="24"/>
          <w:szCs w:val="24"/>
          <w:shd w:val="clear" w:color="auto" w:fill="FAFAFA"/>
        </w:rPr>
        <w:t xml:space="preserve">the telephone calls he made to follow up on </w:t>
      </w:r>
      <w:r w:rsidR="00FA3DC8" w:rsidRPr="00587ED7">
        <w:rPr>
          <w:rFonts w:ascii="Times New Roman" w:hAnsi="Times New Roman" w:cs="Times New Roman"/>
          <w:color w:val="212529"/>
          <w:sz w:val="24"/>
          <w:szCs w:val="24"/>
          <w:shd w:val="clear" w:color="auto" w:fill="FAFAFA"/>
        </w:rPr>
        <w:t>their scheme</w:t>
      </w:r>
      <w:r w:rsidR="00160C6D" w:rsidRPr="00587ED7">
        <w:rPr>
          <w:rFonts w:ascii="Times New Roman" w:hAnsi="Times New Roman" w:cs="Times New Roman"/>
          <w:color w:val="212529"/>
          <w:sz w:val="24"/>
          <w:szCs w:val="24"/>
          <w:shd w:val="clear" w:color="auto" w:fill="FAFAFA"/>
        </w:rPr>
        <w:t>.</w:t>
      </w:r>
    </w:p>
    <w:p w:rsidR="00587ED7" w:rsidRPr="00587ED7" w:rsidRDefault="00802A1B" w:rsidP="00587ED7">
      <w:pPr>
        <w:spacing w:line="480" w:lineRule="auto"/>
        <w:ind w:firstLine="720"/>
        <w:rPr>
          <w:rFonts w:ascii="Times New Roman" w:hAnsi="Times New Roman" w:cs="Times New Roman"/>
          <w:color w:val="212529"/>
          <w:sz w:val="24"/>
          <w:szCs w:val="24"/>
          <w:shd w:val="clear" w:color="auto" w:fill="FAFAFA"/>
        </w:rPr>
      </w:pPr>
      <w:r w:rsidRPr="00587ED7">
        <w:rPr>
          <w:rFonts w:ascii="Times New Roman" w:hAnsi="Times New Roman" w:cs="Times New Roman"/>
          <w:color w:val="212529"/>
          <w:sz w:val="24"/>
          <w:szCs w:val="24"/>
          <w:shd w:val="clear" w:color="auto" w:fill="FAFAFA"/>
        </w:rPr>
        <w:t xml:space="preserve">The other issue </w:t>
      </w:r>
      <w:r w:rsidRPr="00587ED7">
        <w:rPr>
          <w:rFonts w:ascii="Times New Roman" w:hAnsi="Times New Roman" w:cs="Times New Roman"/>
          <w:color w:val="212529"/>
          <w:sz w:val="24"/>
          <w:szCs w:val="24"/>
          <w:shd w:val="clear" w:color="auto" w:fill="FAFAFA"/>
        </w:rPr>
        <w:t>that Simpson aired was that of conspiracy</w:t>
      </w:r>
      <w:r w:rsidR="0001606B" w:rsidRPr="00587ED7">
        <w:rPr>
          <w:rFonts w:ascii="Times New Roman" w:hAnsi="Times New Roman" w:cs="Times New Roman"/>
          <w:color w:val="212529"/>
          <w:sz w:val="24"/>
          <w:szCs w:val="24"/>
          <w:shd w:val="clear" w:color="auto" w:fill="FAFAFA"/>
        </w:rPr>
        <w:t xml:space="preserve">. Together with </w:t>
      </w:r>
      <w:r w:rsidR="00E24B4B" w:rsidRPr="00587ED7">
        <w:rPr>
          <w:rFonts w:ascii="Times New Roman" w:hAnsi="Times New Roman" w:cs="Times New Roman"/>
          <w:color w:val="212529"/>
          <w:sz w:val="24"/>
          <w:szCs w:val="24"/>
          <w:shd w:val="clear" w:color="auto" w:fill="FAFAFA"/>
        </w:rPr>
        <w:t>Shafer</w:t>
      </w:r>
      <w:r w:rsidR="0001606B" w:rsidRPr="00587ED7">
        <w:rPr>
          <w:rFonts w:ascii="Times New Roman" w:hAnsi="Times New Roman" w:cs="Times New Roman"/>
          <w:color w:val="212529"/>
          <w:sz w:val="24"/>
          <w:szCs w:val="24"/>
          <w:shd w:val="clear" w:color="auto" w:fill="FAFAFA"/>
        </w:rPr>
        <w:t xml:space="preserve">, they argued that no enough evidence supported their </w:t>
      </w:r>
      <w:r w:rsidR="00E24B4B" w:rsidRPr="00587ED7">
        <w:rPr>
          <w:rFonts w:ascii="Times New Roman" w:hAnsi="Times New Roman" w:cs="Times New Roman"/>
          <w:color w:val="212529"/>
          <w:sz w:val="24"/>
          <w:szCs w:val="24"/>
          <w:shd w:val="clear" w:color="auto" w:fill="FAFAFA"/>
        </w:rPr>
        <w:t>conviction</w:t>
      </w:r>
      <w:r w:rsidR="0001606B" w:rsidRPr="00587ED7">
        <w:rPr>
          <w:rFonts w:ascii="Times New Roman" w:hAnsi="Times New Roman" w:cs="Times New Roman"/>
          <w:color w:val="212529"/>
          <w:sz w:val="24"/>
          <w:szCs w:val="24"/>
          <w:shd w:val="clear" w:color="auto" w:fill="FAFAFA"/>
        </w:rPr>
        <w:t xml:space="preserve"> of conspiracy.</w:t>
      </w:r>
      <w:r w:rsidR="008A37C8" w:rsidRPr="00587ED7">
        <w:rPr>
          <w:rFonts w:ascii="Times New Roman" w:hAnsi="Times New Roman" w:cs="Times New Roman"/>
          <w:color w:val="212529"/>
          <w:sz w:val="24"/>
          <w:szCs w:val="24"/>
          <w:shd w:val="clear" w:color="auto" w:fill="FAFAFA"/>
        </w:rPr>
        <w:t xml:space="preserve"> Simpson argued that the evidence was insufficient because of the following reasons. </w:t>
      </w:r>
      <w:r w:rsidR="00783440" w:rsidRPr="00587ED7">
        <w:rPr>
          <w:rFonts w:ascii="Times New Roman" w:hAnsi="Times New Roman" w:cs="Times New Roman"/>
          <w:color w:val="212529"/>
          <w:sz w:val="24"/>
          <w:szCs w:val="24"/>
          <w:shd w:val="clear" w:color="auto" w:fill="FAFAFA"/>
        </w:rPr>
        <w:t>According to him, t</w:t>
      </w:r>
      <w:r w:rsidR="008A37C8" w:rsidRPr="00587ED7">
        <w:rPr>
          <w:rFonts w:ascii="Times New Roman" w:hAnsi="Times New Roman" w:cs="Times New Roman"/>
          <w:color w:val="212529"/>
          <w:sz w:val="24"/>
          <w:szCs w:val="24"/>
          <w:shd w:val="clear" w:color="auto" w:fill="FAFAFA"/>
        </w:rPr>
        <w:t>he trial evidence could not prove the existence of a single conspiracy as alleged in the indiction</w:t>
      </w:r>
      <w:r w:rsidR="002B1D6E" w:rsidRPr="00587ED7">
        <w:rPr>
          <w:rFonts w:ascii="Times New Roman" w:hAnsi="Times New Roman" w:cs="Times New Roman"/>
          <w:color w:val="212529"/>
          <w:sz w:val="24"/>
          <w:szCs w:val="24"/>
          <w:shd w:val="clear" w:color="auto" w:fill="FAFAFA"/>
        </w:rPr>
        <w:t xml:space="preserve">. According to </w:t>
      </w:r>
      <w:r w:rsidR="00B64F84" w:rsidRPr="00587ED7">
        <w:rPr>
          <w:rFonts w:ascii="Times New Roman" w:hAnsi="Times New Roman" w:cs="Times New Roman"/>
          <w:color w:val="222222"/>
          <w:sz w:val="24"/>
          <w:szCs w:val="24"/>
          <w:shd w:val="clear" w:color="auto" w:fill="FFFFFF"/>
        </w:rPr>
        <w:t>Doucet (</w:t>
      </w:r>
      <w:r w:rsidR="002B1D6E" w:rsidRPr="00587ED7">
        <w:rPr>
          <w:rFonts w:ascii="Times New Roman" w:hAnsi="Times New Roman" w:cs="Times New Roman"/>
          <w:color w:val="222222"/>
          <w:sz w:val="24"/>
          <w:szCs w:val="24"/>
          <w:shd w:val="clear" w:color="auto" w:fill="FFFFFF"/>
        </w:rPr>
        <w:t>1987</w:t>
      </w:r>
      <w:r w:rsidR="00B64F84" w:rsidRPr="00587ED7">
        <w:rPr>
          <w:rFonts w:ascii="Times New Roman" w:hAnsi="Times New Roman" w:cs="Times New Roman"/>
          <w:color w:val="222222"/>
          <w:sz w:val="24"/>
          <w:szCs w:val="24"/>
          <w:shd w:val="clear" w:color="auto" w:fill="FFFFFF"/>
        </w:rPr>
        <w:t>)</w:t>
      </w:r>
      <w:r w:rsidRPr="00587ED7">
        <w:rPr>
          <w:rFonts w:ascii="Times New Roman" w:hAnsi="Times New Roman" w:cs="Times New Roman"/>
          <w:color w:val="222222"/>
          <w:sz w:val="24"/>
          <w:szCs w:val="24"/>
          <w:shd w:val="clear" w:color="auto" w:fill="FFFFFF"/>
        </w:rPr>
        <w:t>,</w:t>
      </w:r>
      <w:r w:rsidR="002B1D6E" w:rsidRPr="00587ED7">
        <w:rPr>
          <w:rFonts w:ascii="Times New Roman" w:hAnsi="Times New Roman" w:cs="Times New Roman"/>
          <w:color w:val="212529"/>
          <w:sz w:val="24"/>
          <w:szCs w:val="24"/>
          <w:shd w:val="clear" w:color="auto" w:fill="FFFFFF"/>
        </w:rPr>
        <w:t xml:space="preserve"> </w:t>
      </w:r>
      <w:r w:rsidR="007E6054" w:rsidRPr="00587ED7">
        <w:rPr>
          <w:rFonts w:ascii="Times New Roman" w:hAnsi="Times New Roman" w:cs="Times New Roman"/>
          <w:color w:val="212529"/>
          <w:sz w:val="24"/>
          <w:szCs w:val="24"/>
          <w:shd w:val="clear" w:color="auto" w:fill="FFFFFF"/>
        </w:rPr>
        <w:t>Simpson’s relationship</w:t>
      </w:r>
      <w:r w:rsidR="002B1D6E" w:rsidRPr="00587ED7">
        <w:rPr>
          <w:rFonts w:ascii="Times New Roman" w:hAnsi="Times New Roman" w:cs="Times New Roman"/>
          <w:color w:val="212529"/>
          <w:sz w:val="24"/>
          <w:szCs w:val="24"/>
          <w:shd w:val="clear" w:color="auto" w:fill="FFFFFF"/>
        </w:rPr>
        <w:t xml:space="preserve"> with Michael Faulkner was a “buyer-seller” relationship, and thus he could not be held liable for Faulkner's business misconduct.</w:t>
      </w:r>
      <w:r w:rsidR="007E6054" w:rsidRPr="00587ED7">
        <w:rPr>
          <w:rFonts w:ascii="Times New Roman" w:hAnsi="Times New Roman" w:cs="Times New Roman"/>
          <w:color w:val="212529"/>
          <w:sz w:val="24"/>
          <w:szCs w:val="24"/>
          <w:shd w:val="clear" w:color="auto" w:fill="FFFFFF"/>
        </w:rPr>
        <w:t xml:space="preserve"> </w:t>
      </w:r>
      <w:r w:rsidR="00D0469D" w:rsidRPr="00587ED7">
        <w:rPr>
          <w:rFonts w:ascii="Times New Roman" w:hAnsi="Times New Roman" w:cs="Times New Roman"/>
          <w:color w:val="212529"/>
          <w:sz w:val="24"/>
          <w:szCs w:val="24"/>
          <w:shd w:val="clear" w:color="auto" w:fill="FFFFFF"/>
        </w:rPr>
        <w:t>Simpson also</w:t>
      </w:r>
      <w:r w:rsidR="007E6054" w:rsidRPr="00587ED7">
        <w:rPr>
          <w:rFonts w:ascii="Times New Roman" w:hAnsi="Times New Roman" w:cs="Times New Roman"/>
          <w:color w:val="212529"/>
          <w:sz w:val="24"/>
          <w:szCs w:val="24"/>
          <w:shd w:val="clear" w:color="auto" w:fill="FFFFFF"/>
        </w:rPr>
        <w:t xml:space="preserve"> stated </w:t>
      </w:r>
      <w:r w:rsidR="00D0469D" w:rsidRPr="00587ED7">
        <w:rPr>
          <w:rFonts w:ascii="Times New Roman" w:hAnsi="Times New Roman" w:cs="Times New Roman"/>
          <w:color w:val="212529"/>
          <w:sz w:val="24"/>
          <w:szCs w:val="24"/>
          <w:shd w:val="clear" w:color="auto" w:fill="FFFFFF"/>
        </w:rPr>
        <w:t xml:space="preserve">that the </w:t>
      </w:r>
      <w:r w:rsidR="00D0469D" w:rsidRPr="00587ED7">
        <w:rPr>
          <w:rFonts w:ascii="Times New Roman" w:hAnsi="Times New Roman" w:cs="Times New Roman"/>
          <w:color w:val="212529"/>
          <w:sz w:val="24"/>
          <w:szCs w:val="24"/>
          <w:shd w:val="clear" w:color="auto" w:fill="FAFAFA"/>
        </w:rPr>
        <w:t>evidence of fraudulent regulatory filings had become the gravamen of the conspiracy</w:t>
      </w:r>
      <w:r w:rsidR="00792C22" w:rsidRPr="00587ED7">
        <w:rPr>
          <w:rFonts w:ascii="Times New Roman" w:hAnsi="Times New Roman" w:cs="Times New Roman"/>
          <w:color w:val="212529"/>
          <w:sz w:val="24"/>
          <w:szCs w:val="24"/>
          <w:shd w:val="clear" w:color="auto" w:fill="FAFAFA"/>
        </w:rPr>
        <w:t>.</w:t>
      </w:r>
      <w:r w:rsidR="00E05FA3" w:rsidRPr="00587ED7">
        <w:rPr>
          <w:rFonts w:ascii="Times New Roman" w:hAnsi="Times New Roman" w:cs="Times New Roman"/>
          <w:color w:val="212529"/>
          <w:sz w:val="24"/>
          <w:szCs w:val="24"/>
          <w:shd w:val="clear" w:color="auto" w:fill="FAFAFA"/>
        </w:rPr>
        <w:t xml:space="preserve"> In my review of this evidence, I was able to address both </w:t>
      </w:r>
      <w:r w:rsidR="003E279E" w:rsidRPr="00587ED7">
        <w:rPr>
          <w:rFonts w:ascii="Times New Roman" w:hAnsi="Times New Roman" w:cs="Times New Roman"/>
          <w:color w:val="212529"/>
          <w:sz w:val="24"/>
          <w:szCs w:val="24"/>
          <w:shd w:val="clear" w:color="auto" w:fill="FAFAFA"/>
        </w:rPr>
        <w:t>arguments. Whether the evidence establishes a single conspiracy of multiple, I address it as follows.</w:t>
      </w:r>
    </w:p>
    <w:p w:rsidR="00587ED7" w:rsidRPr="00587ED7" w:rsidRDefault="00802A1B" w:rsidP="00587ED7">
      <w:pPr>
        <w:spacing w:line="480" w:lineRule="auto"/>
        <w:ind w:firstLine="720"/>
        <w:rPr>
          <w:rFonts w:ascii="Times New Roman" w:hAnsi="Times New Roman" w:cs="Times New Roman"/>
          <w:color w:val="212529"/>
          <w:sz w:val="24"/>
          <w:szCs w:val="24"/>
          <w:shd w:val="clear" w:color="auto" w:fill="FAFAFA"/>
        </w:rPr>
      </w:pPr>
      <w:r w:rsidRPr="00587ED7">
        <w:rPr>
          <w:rFonts w:ascii="Times New Roman" w:hAnsi="Times New Roman" w:cs="Times New Roman"/>
          <w:color w:val="212529"/>
          <w:sz w:val="24"/>
          <w:szCs w:val="24"/>
          <w:shd w:val="clear" w:color="auto" w:fill="FAFAFA"/>
        </w:rPr>
        <w:lastRenderedPageBreak/>
        <w:t xml:space="preserve">First, the principal considerations in determining the number of conspiracies </w:t>
      </w:r>
      <w:r w:rsidR="00DC2078" w:rsidRPr="00587ED7">
        <w:rPr>
          <w:rFonts w:ascii="Times New Roman" w:hAnsi="Times New Roman" w:cs="Times New Roman"/>
          <w:color w:val="212529"/>
          <w:sz w:val="24"/>
          <w:szCs w:val="24"/>
          <w:shd w:val="clear" w:color="auto" w:fill="FAFAFA"/>
        </w:rPr>
        <w:t>are there</w:t>
      </w:r>
      <w:r w:rsidRPr="00587ED7">
        <w:rPr>
          <w:rFonts w:ascii="Times New Roman" w:hAnsi="Times New Roman" w:cs="Times New Roman"/>
          <w:color w:val="212529"/>
          <w:sz w:val="24"/>
          <w:szCs w:val="24"/>
          <w:shd w:val="clear" w:color="auto" w:fill="FAFAFA"/>
        </w:rPr>
        <w:t xml:space="preserve"> being a common goal in the conspiracies in question, the nature in which the scheme presents itself, and the fact that there is evidence of </w:t>
      </w:r>
      <w:r w:rsidR="00FF4B4A" w:rsidRPr="00587ED7">
        <w:rPr>
          <w:rFonts w:ascii="Times New Roman" w:hAnsi="Times New Roman" w:cs="Times New Roman"/>
          <w:color w:val="212529"/>
          <w:sz w:val="24"/>
          <w:szCs w:val="24"/>
          <w:shd w:val="clear" w:color="auto" w:fill="FAFAFA"/>
        </w:rPr>
        <w:t>overlapping in various dealings connected to the matter at hand.</w:t>
      </w:r>
      <w:r w:rsidR="00444A68" w:rsidRPr="00587ED7">
        <w:rPr>
          <w:rFonts w:ascii="Times New Roman" w:hAnsi="Times New Roman" w:cs="Times New Roman"/>
          <w:color w:val="212529"/>
          <w:sz w:val="24"/>
          <w:szCs w:val="24"/>
          <w:shd w:val="clear" w:color="auto" w:fill="FAFAFA"/>
        </w:rPr>
        <w:t xml:space="preserve"> The court has broadly defined the criterion of a common goal. For instance, a common goal is seen where there is the illegal buying and selling of </w:t>
      </w:r>
      <w:r w:rsidR="00153DDC" w:rsidRPr="00587ED7">
        <w:rPr>
          <w:rFonts w:ascii="Times New Roman" w:hAnsi="Times New Roman" w:cs="Times New Roman"/>
          <w:color w:val="212529"/>
          <w:sz w:val="24"/>
          <w:szCs w:val="24"/>
          <w:shd w:val="clear" w:color="auto" w:fill="FAFAFA"/>
        </w:rPr>
        <w:t>cocaine</w:t>
      </w:r>
      <w:r w:rsidR="00444A68" w:rsidRPr="00587ED7">
        <w:rPr>
          <w:rFonts w:ascii="Times New Roman" w:hAnsi="Times New Roman" w:cs="Times New Roman"/>
          <w:color w:val="212529"/>
          <w:sz w:val="24"/>
          <w:szCs w:val="24"/>
          <w:shd w:val="clear" w:color="auto" w:fill="FAFAFA"/>
        </w:rPr>
        <w:t>. This constituted a single conspiracy where the common goal, in this case, was to make a p</w:t>
      </w:r>
      <w:r w:rsidR="0029039C" w:rsidRPr="00587ED7">
        <w:rPr>
          <w:rFonts w:ascii="Times New Roman" w:hAnsi="Times New Roman" w:cs="Times New Roman"/>
          <w:color w:val="212529"/>
          <w:sz w:val="24"/>
          <w:szCs w:val="24"/>
          <w:shd w:val="clear" w:color="auto" w:fill="FAFAFA"/>
        </w:rPr>
        <w:t>rofit from this particular business</w:t>
      </w:r>
      <w:r w:rsidR="008F634B" w:rsidRPr="00587ED7">
        <w:rPr>
          <w:rFonts w:ascii="Times New Roman" w:hAnsi="Times New Roman" w:cs="Times New Roman"/>
          <w:color w:val="212529"/>
          <w:sz w:val="24"/>
          <w:szCs w:val="24"/>
          <w:shd w:val="clear" w:color="auto" w:fill="FAFAFA"/>
        </w:rPr>
        <w:t>.</w:t>
      </w:r>
      <w:r w:rsidR="00444A68" w:rsidRPr="00587ED7">
        <w:rPr>
          <w:rFonts w:ascii="Times New Roman" w:hAnsi="Times New Roman" w:cs="Times New Roman"/>
          <w:color w:val="212529"/>
          <w:sz w:val="24"/>
          <w:szCs w:val="24"/>
          <w:shd w:val="clear" w:color="auto" w:fill="FAFAFA"/>
        </w:rPr>
        <w:t xml:space="preserve"> </w:t>
      </w:r>
      <w:r w:rsidR="00DE4413" w:rsidRPr="00587ED7">
        <w:rPr>
          <w:rFonts w:ascii="Times New Roman" w:hAnsi="Times New Roman" w:cs="Times New Roman"/>
          <w:color w:val="212529"/>
          <w:sz w:val="24"/>
          <w:szCs w:val="24"/>
          <w:shd w:val="clear" w:color="auto" w:fill="FAFAFA"/>
        </w:rPr>
        <w:t xml:space="preserve"> Regarding the nature of the scheme here, a single conspiracy can be seen where </w:t>
      </w:r>
      <w:r w:rsidR="00F06F2C" w:rsidRPr="00587ED7">
        <w:rPr>
          <w:rFonts w:ascii="Times New Roman" w:hAnsi="Times New Roman" w:cs="Times New Roman"/>
          <w:color w:val="212529"/>
          <w:sz w:val="24"/>
          <w:szCs w:val="24"/>
          <w:shd w:val="clear" w:color="auto" w:fill="FAFAFA"/>
        </w:rPr>
        <w:t>the activities in one aspect of the scheme are of great advantage to the success of another aspect of the same scheme or the overall success of the venture</w:t>
      </w:r>
      <w:r w:rsidRPr="00587ED7">
        <w:rPr>
          <w:rFonts w:ascii="Times New Roman" w:hAnsi="Times New Roman" w:cs="Times New Roman"/>
          <w:color w:val="212529"/>
          <w:sz w:val="24"/>
          <w:szCs w:val="24"/>
          <w:shd w:val="clear" w:color="auto" w:fill="FAFAFA"/>
        </w:rPr>
        <w:t>.</w:t>
      </w:r>
    </w:p>
    <w:p w:rsidR="00587ED7" w:rsidRPr="00587ED7" w:rsidRDefault="00802A1B" w:rsidP="00587ED7">
      <w:pPr>
        <w:spacing w:line="480" w:lineRule="auto"/>
        <w:ind w:firstLine="720"/>
        <w:rPr>
          <w:rFonts w:ascii="Times New Roman" w:hAnsi="Times New Roman" w:cs="Times New Roman"/>
          <w:color w:val="212529"/>
          <w:sz w:val="24"/>
          <w:szCs w:val="24"/>
          <w:shd w:val="clear" w:color="auto" w:fill="FAFAFA"/>
        </w:rPr>
      </w:pPr>
      <w:r w:rsidRPr="00587ED7">
        <w:rPr>
          <w:rFonts w:ascii="Times New Roman" w:hAnsi="Times New Roman" w:cs="Times New Roman"/>
          <w:color w:val="212529"/>
          <w:sz w:val="24"/>
          <w:szCs w:val="24"/>
          <w:shd w:val="clear" w:color="auto" w:fill="FAFAFA"/>
        </w:rPr>
        <w:t>In this case, several parts are critical in</w:t>
      </w:r>
      <w:r w:rsidRPr="00587ED7">
        <w:rPr>
          <w:rFonts w:ascii="Times New Roman" w:hAnsi="Times New Roman" w:cs="Times New Roman"/>
          <w:color w:val="212529"/>
          <w:sz w:val="24"/>
          <w:szCs w:val="24"/>
          <w:shd w:val="clear" w:color="auto" w:fill="FAFAFA"/>
        </w:rPr>
        <w:t xml:space="preserve"> the bigger plan.</w:t>
      </w:r>
      <w:r w:rsidR="00105FC1" w:rsidRPr="00587ED7">
        <w:rPr>
          <w:rFonts w:ascii="Times New Roman" w:hAnsi="Times New Roman" w:cs="Times New Roman"/>
          <w:color w:val="212529"/>
          <w:sz w:val="24"/>
          <w:szCs w:val="24"/>
          <w:shd w:val="clear" w:color="auto" w:fill="FAFAFA"/>
        </w:rPr>
        <w:t xml:space="preserve"> The jury could likely have </w:t>
      </w:r>
      <w:r w:rsidR="00503E78" w:rsidRPr="00587ED7">
        <w:rPr>
          <w:rFonts w:ascii="Times New Roman" w:hAnsi="Times New Roman" w:cs="Times New Roman"/>
          <w:color w:val="212529"/>
          <w:sz w:val="24"/>
          <w:szCs w:val="24"/>
          <w:shd w:val="clear" w:color="auto" w:fill="FAFAFA"/>
        </w:rPr>
        <w:t>reasonably found</w:t>
      </w:r>
      <w:r w:rsidR="00105FC1" w:rsidRPr="00587ED7">
        <w:rPr>
          <w:rFonts w:ascii="Times New Roman" w:hAnsi="Times New Roman" w:cs="Times New Roman"/>
          <w:color w:val="212529"/>
          <w:sz w:val="24"/>
          <w:szCs w:val="24"/>
          <w:shd w:val="clear" w:color="auto" w:fill="FAFAFA"/>
        </w:rPr>
        <w:t xml:space="preserve"> several parts inherent in a larger joint plan</w:t>
      </w:r>
      <w:r w:rsidR="00E941C2" w:rsidRPr="00587ED7">
        <w:rPr>
          <w:rFonts w:ascii="Times New Roman" w:hAnsi="Times New Roman" w:cs="Times New Roman"/>
          <w:color w:val="212529"/>
          <w:sz w:val="24"/>
          <w:szCs w:val="24"/>
          <w:shd w:val="clear" w:color="auto" w:fill="FAFAFA"/>
        </w:rPr>
        <w:t xml:space="preserve"> where the whole fraud scheme was dependent on some conspirators diligently performing their functions for it to carry on successfully.</w:t>
      </w:r>
      <w:r w:rsidR="009337B9" w:rsidRPr="00587ED7">
        <w:rPr>
          <w:rFonts w:ascii="Times New Roman" w:hAnsi="Times New Roman" w:cs="Times New Roman"/>
          <w:color w:val="212529"/>
          <w:sz w:val="24"/>
          <w:szCs w:val="24"/>
          <w:shd w:val="clear" w:color="auto" w:fill="FAFAFA"/>
        </w:rPr>
        <w:t xml:space="preserve"> The interrelationships </w:t>
      </w:r>
      <w:r w:rsidR="00776F8F" w:rsidRPr="00587ED7">
        <w:rPr>
          <w:rFonts w:ascii="Times New Roman" w:hAnsi="Times New Roman" w:cs="Times New Roman"/>
          <w:color w:val="212529"/>
          <w:sz w:val="24"/>
          <w:szCs w:val="24"/>
          <w:shd w:val="clear" w:color="auto" w:fill="FAFAFA"/>
        </w:rPr>
        <w:t>between the</w:t>
      </w:r>
      <w:r w:rsidR="009337B9" w:rsidRPr="00587ED7">
        <w:rPr>
          <w:rFonts w:ascii="Times New Roman" w:hAnsi="Times New Roman" w:cs="Times New Roman"/>
          <w:color w:val="212529"/>
          <w:sz w:val="24"/>
          <w:szCs w:val="24"/>
          <w:shd w:val="clear" w:color="auto" w:fill="FAFAFA"/>
        </w:rPr>
        <w:t xml:space="preserve"> various</w:t>
      </w:r>
      <w:r w:rsidR="00776F8F" w:rsidRPr="00587ED7">
        <w:rPr>
          <w:rFonts w:ascii="Times New Roman" w:hAnsi="Times New Roman" w:cs="Times New Roman"/>
          <w:color w:val="212529"/>
          <w:sz w:val="24"/>
          <w:szCs w:val="24"/>
          <w:shd w:val="clear" w:color="auto" w:fill="FAFAFA"/>
        </w:rPr>
        <w:t xml:space="preserve"> participants in the conspiracy were examined.</w:t>
      </w:r>
      <w:r w:rsidR="00102740" w:rsidRPr="00587ED7">
        <w:rPr>
          <w:rFonts w:ascii="Times New Roman" w:hAnsi="Times New Roman" w:cs="Times New Roman"/>
          <w:color w:val="212529"/>
          <w:sz w:val="24"/>
          <w:szCs w:val="24"/>
          <w:shd w:val="clear" w:color="auto" w:fill="FAFAFA"/>
        </w:rPr>
        <w:t xml:space="preserve"> Doucet 1987 states that the more interconnected the relationships, the more likely it is that there is a single conspiracy. The players in the conspiracy kept changing, but even at that, the jury was able to come up with an observation that Simpson was consistently seen being involved with the conspirators working to defraud the companies of their goods and services</w:t>
      </w:r>
      <w:r w:rsidR="007C3063" w:rsidRPr="00587ED7">
        <w:rPr>
          <w:rFonts w:ascii="Times New Roman" w:hAnsi="Times New Roman" w:cs="Times New Roman"/>
          <w:color w:val="212529"/>
          <w:sz w:val="24"/>
          <w:szCs w:val="24"/>
          <w:shd w:val="clear" w:color="auto" w:fill="FAFAFA"/>
        </w:rPr>
        <w:t xml:space="preserve">, with William watts testifying as </w:t>
      </w:r>
      <w:r w:rsidR="00E47573" w:rsidRPr="00587ED7">
        <w:rPr>
          <w:rFonts w:ascii="Times New Roman" w:hAnsi="Times New Roman" w:cs="Times New Roman"/>
          <w:color w:val="212529"/>
          <w:sz w:val="24"/>
          <w:szCs w:val="24"/>
          <w:shd w:val="clear" w:color="auto" w:fill="FAFAFA"/>
        </w:rPr>
        <w:t>a primary</w:t>
      </w:r>
      <w:r w:rsidR="007C3063" w:rsidRPr="00587ED7">
        <w:rPr>
          <w:rFonts w:ascii="Times New Roman" w:hAnsi="Times New Roman" w:cs="Times New Roman"/>
          <w:color w:val="212529"/>
          <w:sz w:val="24"/>
          <w:szCs w:val="24"/>
          <w:shd w:val="clear" w:color="auto" w:fill="FAFAFA"/>
        </w:rPr>
        <w:t xml:space="preserve"> actor in the conspiracy that </w:t>
      </w:r>
      <w:r w:rsidR="00E47573" w:rsidRPr="00587ED7">
        <w:rPr>
          <w:rFonts w:ascii="Times New Roman" w:hAnsi="Times New Roman" w:cs="Times New Roman"/>
          <w:color w:val="212529"/>
          <w:sz w:val="24"/>
          <w:szCs w:val="24"/>
          <w:shd w:val="clear" w:color="auto" w:fill="FAFAFA"/>
        </w:rPr>
        <w:t>Simpson</w:t>
      </w:r>
      <w:r w:rsidR="007C3063" w:rsidRPr="00587ED7">
        <w:rPr>
          <w:rFonts w:ascii="Times New Roman" w:hAnsi="Times New Roman" w:cs="Times New Roman"/>
          <w:color w:val="212529"/>
          <w:sz w:val="24"/>
          <w:szCs w:val="24"/>
          <w:shd w:val="clear" w:color="auto" w:fill="FAFAFA"/>
        </w:rPr>
        <w:t xml:space="preserve"> was a member of the inner circle.</w:t>
      </w:r>
      <w:r w:rsidR="007A6A35" w:rsidRPr="00587ED7">
        <w:rPr>
          <w:rFonts w:ascii="Times New Roman" w:hAnsi="Times New Roman" w:cs="Times New Roman"/>
          <w:color w:val="212529"/>
          <w:sz w:val="24"/>
          <w:szCs w:val="24"/>
          <w:shd w:val="clear" w:color="auto" w:fill="FAFAFA"/>
        </w:rPr>
        <w:t xml:space="preserve"> Jason watts, who was also another conspirator, testified that </w:t>
      </w:r>
      <w:r w:rsidR="0073347A" w:rsidRPr="00587ED7">
        <w:rPr>
          <w:rFonts w:ascii="Times New Roman" w:hAnsi="Times New Roman" w:cs="Times New Roman"/>
          <w:color w:val="212529"/>
          <w:sz w:val="24"/>
          <w:szCs w:val="24"/>
          <w:shd w:val="clear" w:color="auto" w:fill="FAFAFA"/>
        </w:rPr>
        <w:t>Simpson</w:t>
      </w:r>
      <w:r w:rsidR="007A6A35" w:rsidRPr="00587ED7">
        <w:rPr>
          <w:rFonts w:ascii="Times New Roman" w:hAnsi="Times New Roman" w:cs="Times New Roman"/>
          <w:color w:val="212529"/>
          <w:sz w:val="24"/>
          <w:szCs w:val="24"/>
          <w:shd w:val="clear" w:color="auto" w:fill="FAFAFA"/>
        </w:rPr>
        <w:t xml:space="preserve"> actively </w:t>
      </w:r>
      <w:r w:rsidR="000B6273" w:rsidRPr="00587ED7">
        <w:rPr>
          <w:rFonts w:ascii="Times New Roman" w:hAnsi="Times New Roman" w:cs="Times New Roman"/>
          <w:color w:val="212529"/>
          <w:sz w:val="24"/>
          <w:szCs w:val="24"/>
          <w:shd w:val="clear" w:color="auto" w:fill="FAFAFA"/>
        </w:rPr>
        <w:t>set up</w:t>
      </w:r>
      <w:r w:rsidR="0073347A" w:rsidRPr="00587ED7">
        <w:rPr>
          <w:rFonts w:ascii="Times New Roman" w:hAnsi="Times New Roman" w:cs="Times New Roman"/>
          <w:color w:val="212529"/>
          <w:sz w:val="24"/>
          <w:szCs w:val="24"/>
          <w:shd w:val="clear" w:color="auto" w:fill="FAFAFA"/>
        </w:rPr>
        <w:t xml:space="preserve"> shell companies, sharing </w:t>
      </w:r>
      <w:r w:rsidR="000B6273" w:rsidRPr="00587ED7">
        <w:rPr>
          <w:rFonts w:ascii="Times New Roman" w:hAnsi="Times New Roman" w:cs="Times New Roman"/>
          <w:color w:val="212529"/>
          <w:sz w:val="24"/>
          <w:szCs w:val="24"/>
          <w:shd w:val="clear" w:color="auto" w:fill="FAFAFA"/>
        </w:rPr>
        <w:t>the databases</w:t>
      </w:r>
      <w:r w:rsidR="0073347A" w:rsidRPr="00587ED7">
        <w:rPr>
          <w:rFonts w:ascii="Times New Roman" w:hAnsi="Times New Roman" w:cs="Times New Roman"/>
          <w:color w:val="212529"/>
          <w:sz w:val="24"/>
          <w:szCs w:val="24"/>
          <w:shd w:val="clear" w:color="auto" w:fill="FAFAFA"/>
        </w:rPr>
        <w:t xml:space="preserve">. Also, he worked together with </w:t>
      </w:r>
      <w:r w:rsidR="000B6273" w:rsidRPr="00587ED7">
        <w:rPr>
          <w:rFonts w:ascii="Times New Roman" w:hAnsi="Times New Roman" w:cs="Times New Roman"/>
          <w:color w:val="212529"/>
          <w:sz w:val="24"/>
          <w:szCs w:val="24"/>
          <w:shd w:val="clear" w:color="auto" w:fill="FAFAFA"/>
        </w:rPr>
        <w:t>them in</w:t>
      </w:r>
      <w:r w:rsidR="0073347A" w:rsidRPr="00587ED7">
        <w:rPr>
          <w:rFonts w:ascii="Times New Roman" w:hAnsi="Times New Roman" w:cs="Times New Roman"/>
          <w:color w:val="212529"/>
          <w:sz w:val="24"/>
          <w:szCs w:val="24"/>
          <w:shd w:val="clear" w:color="auto" w:fill="FAFAFA"/>
        </w:rPr>
        <w:t xml:space="preserve"> their business arrangements</w:t>
      </w:r>
      <w:r w:rsidRPr="00587ED7">
        <w:rPr>
          <w:rFonts w:ascii="Times New Roman" w:hAnsi="Times New Roman" w:cs="Times New Roman"/>
          <w:color w:val="212529"/>
          <w:sz w:val="24"/>
          <w:szCs w:val="24"/>
          <w:shd w:val="clear" w:color="auto" w:fill="FAFAFA"/>
        </w:rPr>
        <w:t>.</w:t>
      </w:r>
    </w:p>
    <w:p w:rsidR="00587ED7" w:rsidRPr="00587ED7" w:rsidRDefault="00802A1B" w:rsidP="00587ED7">
      <w:pPr>
        <w:spacing w:line="480" w:lineRule="auto"/>
        <w:ind w:firstLine="720"/>
        <w:rPr>
          <w:rFonts w:ascii="Times New Roman" w:hAnsi="Times New Roman" w:cs="Times New Roman"/>
          <w:sz w:val="24"/>
          <w:szCs w:val="24"/>
        </w:rPr>
      </w:pPr>
      <w:r w:rsidRPr="00587ED7">
        <w:rPr>
          <w:rFonts w:ascii="Times New Roman" w:hAnsi="Times New Roman" w:cs="Times New Roman"/>
          <w:color w:val="212529"/>
          <w:sz w:val="24"/>
          <w:szCs w:val="24"/>
          <w:shd w:val="clear" w:color="auto" w:fill="FAFAFA"/>
        </w:rPr>
        <w:t xml:space="preserve">At this point, Simpson is in a disadvantaged position when it comes to contesting the proof of a </w:t>
      </w:r>
      <w:r w:rsidRPr="00587ED7">
        <w:rPr>
          <w:rFonts w:ascii="Times New Roman" w:hAnsi="Times New Roman" w:cs="Times New Roman"/>
          <w:color w:val="212529"/>
          <w:sz w:val="24"/>
          <w:szCs w:val="24"/>
          <w:shd w:val="clear" w:color="auto" w:fill="FAFAFA"/>
        </w:rPr>
        <w:t xml:space="preserve">single conspiracy since the evidence supports the conclusion that he was always an </w:t>
      </w:r>
      <w:r w:rsidRPr="00587ED7">
        <w:rPr>
          <w:rFonts w:ascii="Times New Roman" w:hAnsi="Times New Roman" w:cs="Times New Roman"/>
          <w:color w:val="212529"/>
          <w:sz w:val="24"/>
          <w:szCs w:val="24"/>
          <w:shd w:val="clear" w:color="auto" w:fill="FAFAFA"/>
        </w:rPr>
        <w:lastRenderedPageBreak/>
        <w:t>active participant near the center of the scheme.</w:t>
      </w:r>
      <w:r w:rsidR="00E3583F" w:rsidRPr="00587ED7">
        <w:rPr>
          <w:rFonts w:ascii="Times New Roman" w:hAnsi="Times New Roman" w:cs="Times New Roman"/>
          <w:color w:val="212529"/>
          <w:sz w:val="24"/>
          <w:szCs w:val="24"/>
          <w:shd w:val="clear" w:color="auto" w:fill="FAFAFA"/>
        </w:rPr>
        <w:t xml:space="preserve"> Simpson further argues that the evidence</w:t>
      </w:r>
      <w:r w:rsidR="00D65A99" w:rsidRPr="00587ED7">
        <w:rPr>
          <w:rFonts w:ascii="Times New Roman" w:hAnsi="Times New Roman" w:cs="Times New Roman"/>
          <w:color w:val="212529"/>
          <w:sz w:val="24"/>
          <w:szCs w:val="24"/>
          <w:shd w:val="clear" w:color="auto" w:fill="FAFAFA"/>
        </w:rPr>
        <w:t xml:space="preserve"> </w:t>
      </w:r>
      <w:r w:rsidR="00972BCD" w:rsidRPr="00587ED7">
        <w:rPr>
          <w:rFonts w:ascii="Times New Roman" w:hAnsi="Times New Roman" w:cs="Times New Roman"/>
          <w:color w:val="212529"/>
          <w:sz w:val="24"/>
          <w:szCs w:val="24"/>
          <w:shd w:val="clear" w:color="auto" w:fill="FAFAFA"/>
        </w:rPr>
        <w:t>presented showed</w:t>
      </w:r>
      <w:r w:rsidR="00E3583F" w:rsidRPr="00587ED7">
        <w:rPr>
          <w:rFonts w:ascii="Times New Roman" w:hAnsi="Times New Roman" w:cs="Times New Roman"/>
          <w:color w:val="212529"/>
          <w:sz w:val="24"/>
          <w:szCs w:val="24"/>
          <w:shd w:val="clear" w:color="auto" w:fill="FAFAFA"/>
        </w:rPr>
        <w:t xml:space="preserve"> that he had a buy</w:t>
      </w:r>
      <w:r w:rsidR="00D65A99" w:rsidRPr="00587ED7">
        <w:rPr>
          <w:rFonts w:ascii="Times New Roman" w:hAnsi="Times New Roman" w:cs="Times New Roman"/>
          <w:color w:val="212529"/>
          <w:sz w:val="24"/>
          <w:szCs w:val="24"/>
          <w:shd w:val="clear" w:color="auto" w:fill="FAFAFA"/>
        </w:rPr>
        <w:t xml:space="preserve">er-seller relationship and not </w:t>
      </w:r>
      <w:r w:rsidR="00E3583F" w:rsidRPr="00587ED7">
        <w:rPr>
          <w:rFonts w:ascii="Times New Roman" w:hAnsi="Times New Roman" w:cs="Times New Roman"/>
          <w:color w:val="212529"/>
          <w:sz w:val="24"/>
          <w:szCs w:val="24"/>
          <w:shd w:val="clear" w:color="auto" w:fill="FAFAFA"/>
        </w:rPr>
        <w:t>a co-conspirator with Faulkner</w:t>
      </w:r>
      <w:r w:rsidR="00D65A99" w:rsidRPr="00587ED7">
        <w:rPr>
          <w:rFonts w:ascii="Times New Roman" w:hAnsi="Times New Roman" w:cs="Times New Roman"/>
          <w:color w:val="212529"/>
          <w:sz w:val="24"/>
          <w:szCs w:val="24"/>
          <w:shd w:val="clear" w:color="auto" w:fill="FAFAFA"/>
        </w:rPr>
        <w:t xml:space="preserve">. He further </w:t>
      </w:r>
      <w:r w:rsidR="00972BCD" w:rsidRPr="00587ED7">
        <w:rPr>
          <w:rFonts w:ascii="Times New Roman" w:hAnsi="Times New Roman" w:cs="Times New Roman"/>
          <w:color w:val="212529"/>
          <w:sz w:val="24"/>
          <w:szCs w:val="24"/>
          <w:shd w:val="clear" w:color="auto" w:fill="FAFAFA"/>
        </w:rPr>
        <w:t>said that</w:t>
      </w:r>
      <w:r w:rsidR="00E3583F" w:rsidRPr="00587ED7">
        <w:rPr>
          <w:rFonts w:ascii="Times New Roman" w:hAnsi="Times New Roman" w:cs="Times New Roman"/>
          <w:color w:val="212529"/>
          <w:sz w:val="24"/>
          <w:szCs w:val="24"/>
          <w:shd w:val="clear" w:color="auto" w:fill="FAFAFA"/>
        </w:rPr>
        <w:t xml:space="preserve"> he </w:t>
      </w:r>
      <w:r w:rsidR="006A4CEC" w:rsidRPr="00587ED7">
        <w:rPr>
          <w:rFonts w:ascii="Times New Roman" w:hAnsi="Times New Roman" w:cs="Times New Roman"/>
          <w:color w:val="212529"/>
          <w:sz w:val="24"/>
          <w:szCs w:val="24"/>
          <w:shd w:val="clear" w:color="auto" w:fill="FAFAFA"/>
        </w:rPr>
        <w:t>could not</w:t>
      </w:r>
      <w:r w:rsidR="00D65A99" w:rsidRPr="00587ED7">
        <w:rPr>
          <w:rFonts w:ascii="Times New Roman" w:hAnsi="Times New Roman" w:cs="Times New Roman"/>
          <w:color w:val="212529"/>
          <w:sz w:val="24"/>
          <w:szCs w:val="24"/>
          <w:shd w:val="clear" w:color="auto" w:fill="FAFAFA"/>
        </w:rPr>
        <w:t xml:space="preserve"> be held liable for </w:t>
      </w:r>
      <w:r w:rsidR="00972BCD" w:rsidRPr="00587ED7">
        <w:rPr>
          <w:rFonts w:ascii="Times New Roman" w:hAnsi="Times New Roman" w:cs="Times New Roman"/>
          <w:color w:val="212529"/>
          <w:sz w:val="24"/>
          <w:szCs w:val="24"/>
          <w:shd w:val="clear" w:color="auto" w:fill="FAFAFA"/>
        </w:rPr>
        <w:t>Faulker's business</w:t>
      </w:r>
      <w:r w:rsidR="00E3583F" w:rsidRPr="00587ED7">
        <w:rPr>
          <w:rFonts w:ascii="Times New Roman" w:hAnsi="Times New Roman" w:cs="Times New Roman"/>
          <w:color w:val="212529"/>
          <w:sz w:val="24"/>
          <w:szCs w:val="24"/>
          <w:shd w:val="clear" w:color="auto" w:fill="FAFAFA"/>
        </w:rPr>
        <w:t xml:space="preserve"> dealings.</w:t>
      </w:r>
      <w:r w:rsidR="0005604A" w:rsidRPr="00587ED7">
        <w:rPr>
          <w:rFonts w:ascii="Times New Roman" w:hAnsi="Times New Roman" w:cs="Times New Roman"/>
          <w:color w:val="212529"/>
          <w:sz w:val="24"/>
          <w:szCs w:val="24"/>
          <w:shd w:val="clear" w:color="auto" w:fill="FAFAFA"/>
        </w:rPr>
        <w:t xml:space="preserve"> Simpson </w:t>
      </w:r>
      <w:r w:rsidR="00972BCD" w:rsidRPr="00587ED7">
        <w:rPr>
          <w:rFonts w:ascii="Times New Roman" w:hAnsi="Times New Roman" w:cs="Times New Roman"/>
          <w:color w:val="212529"/>
          <w:sz w:val="24"/>
          <w:szCs w:val="24"/>
          <w:shd w:val="clear" w:color="auto" w:fill="FAFAFA"/>
        </w:rPr>
        <w:t>here did not have any substantial evidence to support his claims.</w:t>
      </w:r>
      <w:r w:rsidR="00260058" w:rsidRPr="00587ED7">
        <w:rPr>
          <w:rFonts w:ascii="Times New Roman" w:hAnsi="Times New Roman" w:cs="Times New Roman"/>
          <w:color w:val="212529"/>
          <w:sz w:val="24"/>
          <w:szCs w:val="24"/>
          <w:shd w:val="clear" w:color="auto" w:fill="FAFAFA"/>
        </w:rPr>
        <w:t xml:space="preserve"> On the other hand, the government was able to present the </w:t>
      </w:r>
      <w:r w:rsidR="0007255C" w:rsidRPr="00587ED7">
        <w:rPr>
          <w:rFonts w:ascii="Times New Roman" w:hAnsi="Times New Roman" w:cs="Times New Roman"/>
          <w:color w:val="212529"/>
          <w:sz w:val="24"/>
          <w:szCs w:val="24"/>
          <w:shd w:val="clear" w:color="auto" w:fill="FAFAFA"/>
        </w:rPr>
        <w:t xml:space="preserve">evidence required to support this accusation. Faulkner is recorded multiple times, giving evidence that </w:t>
      </w:r>
      <w:r w:rsidR="00415CEF" w:rsidRPr="00587ED7">
        <w:rPr>
          <w:rFonts w:ascii="Times New Roman" w:hAnsi="Times New Roman" w:cs="Times New Roman"/>
          <w:color w:val="212529"/>
          <w:sz w:val="24"/>
          <w:szCs w:val="24"/>
          <w:shd w:val="clear" w:color="auto" w:fill="FAFAFA"/>
        </w:rPr>
        <w:t>Simpson</w:t>
      </w:r>
      <w:r w:rsidR="0007255C" w:rsidRPr="00587ED7">
        <w:rPr>
          <w:rFonts w:ascii="Times New Roman" w:hAnsi="Times New Roman" w:cs="Times New Roman"/>
          <w:color w:val="212529"/>
          <w:sz w:val="24"/>
          <w:szCs w:val="24"/>
          <w:shd w:val="clear" w:color="auto" w:fill="FAFAFA"/>
        </w:rPr>
        <w:t xml:space="preserve"> was part of the team he managed. </w:t>
      </w:r>
      <w:r w:rsidR="00D54AA5" w:rsidRPr="00587ED7">
        <w:rPr>
          <w:rFonts w:ascii="Times New Roman" w:hAnsi="Times New Roman" w:cs="Times New Roman"/>
          <w:color w:val="212529"/>
          <w:sz w:val="24"/>
          <w:szCs w:val="24"/>
          <w:shd w:val="clear" w:color="auto" w:fill="FAFAFA"/>
        </w:rPr>
        <w:t>There is also evidence that they both shared their prof</w:t>
      </w:r>
      <w:r w:rsidR="00F74F50" w:rsidRPr="00587ED7">
        <w:rPr>
          <w:rFonts w:ascii="Times New Roman" w:hAnsi="Times New Roman" w:cs="Times New Roman"/>
          <w:color w:val="212529"/>
          <w:sz w:val="24"/>
          <w:szCs w:val="24"/>
          <w:shd w:val="clear" w:color="auto" w:fill="FAFAFA"/>
        </w:rPr>
        <w:t>its for several</w:t>
      </w:r>
      <w:r w:rsidR="0033361C" w:rsidRPr="00587ED7">
        <w:rPr>
          <w:rFonts w:ascii="Times New Roman" w:hAnsi="Times New Roman" w:cs="Times New Roman"/>
          <w:color w:val="212529"/>
          <w:sz w:val="24"/>
          <w:szCs w:val="24"/>
          <w:shd w:val="clear" w:color="auto" w:fill="FAFAFA"/>
        </w:rPr>
        <w:t xml:space="preserve"> months.</w:t>
      </w:r>
      <w:r w:rsidR="007F1235" w:rsidRPr="00587ED7">
        <w:rPr>
          <w:rFonts w:ascii="Times New Roman" w:hAnsi="Times New Roman" w:cs="Times New Roman"/>
          <w:color w:val="212529"/>
          <w:sz w:val="24"/>
          <w:szCs w:val="24"/>
          <w:shd w:val="clear" w:color="auto" w:fill="FAFAFA"/>
        </w:rPr>
        <w:t xml:space="preserve"> Faulkner is also said to have shed more light on this effect </w:t>
      </w:r>
      <w:r w:rsidR="00993118" w:rsidRPr="00587ED7">
        <w:rPr>
          <w:rFonts w:ascii="Times New Roman" w:hAnsi="Times New Roman" w:cs="Times New Roman"/>
          <w:color w:val="212529"/>
          <w:sz w:val="24"/>
          <w:szCs w:val="24"/>
          <w:shd w:val="clear" w:color="auto" w:fill="FAFAFA"/>
        </w:rPr>
        <w:t>implying that</w:t>
      </w:r>
      <w:r w:rsidR="007F1235" w:rsidRPr="00587ED7">
        <w:rPr>
          <w:rFonts w:ascii="Times New Roman" w:hAnsi="Times New Roman" w:cs="Times New Roman"/>
          <w:color w:val="212529"/>
          <w:sz w:val="24"/>
          <w:szCs w:val="24"/>
          <w:shd w:val="clear" w:color="auto" w:fill="FAFAFA"/>
        </w:rPr>
        <w:t xml:space="preserve"> they both acted in concert, also shared information, and worked together in all their business dealings</w:t>
      </w:r>
      <w:r w:rsidR="00A35D77" w:rsidRPr="00587ED7">
        <w:rPr>
          <w:rFonts w:ascii="Times New Roman" w:hAnsi="Times New Roman" w:cs="Times New Roman"/>
          <w:color w:val="212529"/>
          <w:sz w:val="24"/>
          <w:szCs w:val="24"/>
          <w:shd w:val="clear" w:color="auto" w:fill="FAFAFA"/>
        </w:rPr>
        <w:t>.</w:t>
      </w:r>
    </w:p>
    <w:p w:rsidR="00587ED7" w:rsidRPr="00587ED7" w:rsidRDefault="00802A1B" w:rsidP="00587ED7">
      <w:pPr>
        <w:spacing w:line="480" w:lineRule="auto"/>
        <w:ind w:firstLine="720"/>
        <w:rPr>
          <w:rFonts w:ascii="Times New Roman" w:hAnsi="Times New Roman" w:cs="Times New Roman"/>
          <w:sz w:val="24"/>
          <w:szCs w:val="24"/>
        </w:rPr>
      </w:pPr>
      <w:r w:rsidRPr="00587ED7">
        <w:rPr>
          <w:rFonts w:ascii="Times New Roman" w:hAnsi="Times New Roman" w:cs="Times New Roman"/>
          <w:color w:val="212529"/>
          <w:sz w:val="24"/>
          <w:szCs w:val="24"/>
          <w:shd w:val="clear" w:color="auto" w:fill="FAFAFA"/>
        </w:rPr>
        <w:t xml:space="preserve">In another chapter, Simpson also wants to argue that his conviction for aiding </w:t>
      </w:r>
      <w:r w:rsidRPr="00587ED7">
        <w:rPr>
          <w:rFonts w:ascii="Times New Roman" w:hAnsi="Times New Roman" w:cs="Times New Roman"/>
          <w:color w:val="212529"/>
          <w:sz w:val="24"/>
          <w:szCs w:val="24"/>
          <w:shd w:val="clear" w:color="auto" w:fill="FAFAFA"/>
        </w:rPr>
        <w:t>and abetting the transmission of spam is invalid; this he says is because the statute is unconstitutionally vague and overbroad.</w:t>
      </w:r>
      <w:r w:rsidR="00E97F37" w:rsidRPr="00587ED7">
        <w:rPr>
          <w:rFonts w:ascii="Times New Roman" w:hAnsi="Times New Roman" w:cs="Times New Roman"/>
          <w:color w:val="212529"/>
          <w:sz w:val="24"/>
          <w:szCs w:val="24"/>
          <w:shd w:val="clear" w:color="auto" w:fill="FAFAFA"/>
        </w:rPr>
        <w:t xml:space="preserve"> According to Simpson, the evidence supporting this conviction is not sufficient to make him convicted. </w:t>
      </w:r>
      <w:r w:rsidR="00A81A02" w:rsidRPr="00587ED7">
        <w:rPr>
          <w:rFonts w:ascii="Times New Roman" w:hAnsi="Times New Roman" w:cs="Times New Roman"/>
          <w:color w:val="212529"/>
          <w:sz w:val="24"/>
          <w:szCs w:val="24"/>
          <w:shd w:val="clear" w:color="auto" w:fill="FAFAFA"/>
        </w:rPr>
        <w:t xml:space="preserve">To some extent, Simpson is correct in </w:t>
      </w:r>
      <w:r w:rsidR="0018703E" w:rsidRPr="00587ED7">
        <w:rPr>
          <w:rFonts w:ascii="Times New Roman" w:hAnsi="Times New Roman" w:cs="Times New Roman"/>
          <w:color w:val="212529"/>
          <w:sz w:val="24"/>
          <w:szCs w:val="24"/>
          <w:shd w:val="clear" w:color="auto" w:fill="FAFAFA"/>
        </w:rPr>
        <w:t>that commercial</w:t>
      </w:r>
      <w:r w:rsidR="005A673C" w:rsidRPr="00587ED7">
        <w:rPr>
          <w:rFonts w:ascii="Times New Roman" w:hAnsi="Times New Roman" w:cs="Times New Roman"/>
          <w:color w:val="212529"/>
          <w:sz w:val="24"/>
          <w:szCs w:val="24"/>
          <w:shd w:val="clear" w:color="auto" w:fill="FAFAFA"/>
        </w:rPr>
        <w:t xml:space="preserve"> speech receives First Amendment protection if the commercial speech is not false, deceptive, or misleading according to Doucet 1987</w:t>
      </w:r>
      <w:r w:rsidR="00420692" w:rsidRPr="00587ED7">
        <w:rPr>
          <w:rFonts w:ascii="Times New Roman" w:hAnsi="Times New Roman" w:cs="Times New Roman"/>
          <w:color w:val="212529"/>
          <w:sz w:val="24"/>
          <w:szCs w:val="24"/>
          <w:shd w:val="clear" w:color="auto" w:fill="FAFAFA"/>
        </w:rPr>
        <w:t xml:space="preserve">; however, according to the law, any misleading commercial speech </w:t>
      </w:r>
      <w:r w:rsidR="00204F05" w:rsidRPr="00587ED7">
        <w:rPr>
          <w:rFonts w:ascii="Times New Roman" w:hAnsi="Times New Roman" w:cs="Times New Roman"/>
          <w:color w:val="212529"/>
          <w:sz w:val="24"/>
          <w:szCs w:val="24"/>
          <w:shd w:val="clear" w:color="auto" w:fill="FAFAFA"/>
        </w:rPr>
        <w:t>does not receive first amendment protection.</w:t>
      </w:r>
      <w:r w:rsidR="000136A1" w:rsidRPr="00587ED7">
        <w:rPr>
          <w:rFonts w:ascii="Times New Roman" w:hAnsi="Times New Roman" w:cs="Times New Roman"/>
          <w:color w:val="212529"/>
          <w:sz w:val="24"/>
          <w:szCs w:val="24"/>
          <w:shd w:val="clear" w:color="auto" w:fill="FAFAFA"/>
        </w:rPr>
        <w:t xml:space="preserve"> This means that anybody who affects interstate or </w:t>
      </w:r>
      <w:r w:rsidR="000300FC" w:rsidRPr="00587ED7">
        <w:rPr>
          <w:rFonts w:ascii="Times New Roman" w:hAnsi="Times New Roman" w:cs="Times New Roman"/>
          <w:color w:val="212529"/>
          <w:sz w:val="24"/>
          <w:szCs w:val="24"/>
          <w:shd w:val="clear" w:color="auto" w:fill="FAFAFA"/>
        </w:rPr>
        <w:t>foreign</w:t>
      </w:r>
      <w:r w:rsidR="000136A1" w:rsidRPr="00587ED7">
        <w:rPr>
          <w:rFonts w:ascii="Times New Roman" w:hAnsi="Times New Roman" w:cs="Times New Roman"/>
          <w:color w:val="212529"/>
          <w:sz w:val="24"/>
          <w:szCs w:val="24"/>
          <w:shd w:val="clear" w:color="auto" w:fill="FAFAFA"/>
        </w:rPr>
        <w:t xml:space="preserve"> commerce knowingly or relays commercial mails or emails to </w:t>
      </w:r>
      <w:r w:rsidR="000300FC" w:rsidRPr="00587ED7">
        <w:rPr>
          <w:rFonts w:ascii="Times New Roman" w:hAnsi="Times New Roman" w:cs="Times New Roman"/>
          <w:color w:val="212529"/>
          <w:sz w:val="24"/>
          <w:szCs w:val="24"/>
          <w:shd w:val="clear" w:color="auto" w:fill="FAFAFA"/>
        </w:rPr>
        <w:t>deceive or misleading recipients or the internet service providers about the origin of the message shall not go unpunished.</w:t>
      </w:r>
    </w:p>
    <w:p w:rsidR="0018703E" w:rsidRPr="00587ED7" w:rsidRDefault="00802A1B" w:rsidP="00587ED7">
      <w:pPr>
        <w:spacing w:line="480" w:lineRule="auto"/>
        <w:ind w:firstLine="720"/>
        <w:rPr>
          <w:rFonts w:ascii="Times New Roman" w:hAnsi="Times New Roman" w:cs="Times New Roman"/>
          <w:sz w:val="24"/>
          <w:szCs w:val="24"/>
        </w:rPr>
      </w:pPr>
      <w:r w:rsidRPr="00587ED7">
        <w:rPr>
          <w:rFonts w:ascii="Times New Roman" w:hAnsi="Times New Roman" w:cs="Times New Roman"/>
          <w:color w:val="212529"/>
          <w:sz w:val="24"/>
          <w:szCs w:val="24"/>
          <w:shd w:val="clear" w:color="auto" w:fill="FAFAFA"/>
        </w:rPr>
        <w:t xml:space="preserve">In </w:t>
      </w:r>
      <w:r w:rsidRPr="00587ED7">
        <w:rPr>
          <w:rFonts w:ascii="Times New Roman" w:hAnsi="Times New Roman" w:cs="Times New Roman"/>
          <w:sz w:val="24"/>
          <w:szCs w:val="24"/>
        </w:rPr>
        <w:t xml:space="preserve">conclusion, I strongly </w:t>
      </w:r>
      <w:r w:rsidR="007B2203" w:rsidRPr="00587ED7">
        <w:rPr>
          <w:rFonts w:ascii="Times New Roman" w:hAnsi="Times New Roman" w:cs="Times New Roman"/>
          <w:sz w:val="24"/>
          <w:szCs w:val="24"/>
        </w:rPr>
        <w:t>affirm Simpson’s</w:t>
      </w:r>
      <w:r w:rsidRPr="00587ED7">
        <w:rPr>
          <w:rFonts w:ascii="Times New Roman" w:hAnsi="Times New Roman" w:cs="Times New Roman"/>
          <w:sz w:val="24"/>
          <w:szCs w:val="24"/>
        </w:rPr>
        <w:t xml:space="preserve"> convictions for his acts </w:t>
      </w:r>
      <w:r w:rsidR="007B2203" w:rsidRPr="00587ED7">
        <w:rPr>
          <w:rFonts w:ascii="Times New Roman" w:hAnsi="Times New Roman" w:cs="Times New Roman"/>
          <w:sz w:val="24"/>
          <w:szCs w:val="24"/>
        </w:rPr>
        <w:t>of conspiracy</w:t>
      </w:r>
      <w:r w:rsidRPr="00587ED7">
        <w:rPr>
          <w:rFonts w:ascii="Times New Roman" w:hAnsi="Times New Roman" w:cs="Times New Roman"/>
          <w:sz w:val="24"/>
          <w:szCs w:val="24"/>
        </w:rPr>
        <w:t xml:space="preserve">, aiding and abetting the transmission of spam, and also </w:t>
      </w:r>
      <w:r w:rsidR="007B2203" w:rsidRPr="00587ED7">
        <w:rPr>
          <w:rFonts w:ascii="Times New Roman" w:hAnsi="Times New Roman" w:cs="Times New Roman"/>
          <w:sz w:val="24"/>
          <w:szCs w:val="24"/>
        </w:rPr>
        <w:t xml:space="preserve">for </w:t>
      </w:r>
      <w:r w:rsidR="00781E6A" w:rsidRPr="00587ED7">
        <w:rPr>
          <w:rFonts w:ascii="Times New Roman" w:hAnsi="Times New Roman" w:cs="Times New Roman"/>
          <w:sz w:val="24"/>
          <w:szCs w:val="24"/>
        </w:rPr>
        <w:t xml:space="preserve">the </w:t>
      </w:r>
      <w:r w:rsidR="007B2203" w:rsidRPr="00587ED7">
        <w:rPr>
          <w:rFonts w:ascii="Times New Roman" w:hAnsi="Times New Roman" w:cs="Times New Roman"/>
          <w:sz w:val="24"/>
          <w:szCs w:val="24"/>
        </w:rPr>
        <w:t>obstruction</w:t>
      </w:r>
      <w:r w:rsidRPr="00587ED7">
        <w:rPr>
          <w:rFonts w:ascii="Times New Roman" w:hAnsi="Times New Roman" w:cs="Times New Roman"/>
          <w:sz w:val="24"/>
          <w:szCs w:val="24"/>
        </w:rPr>
        <w:t xml:space="preserve"> of justice. I also reverse his conviction for false registration of a </w:t>
      </w:r>
      <w:r w:rsidRPr="00587ED7">
        <w:rPr>
          <w:rFonts w:ascii="Times New Roman" w:hAnsi="Times New Roman" w:cs="Times New Roman"/>
          <w:sz w:val="24"/>
          <w:szCs w:val="24"/>
        </w:rPr>
        <w:t xml:space="preserve">domain name and accordingly vacate and remand Simpson's </w:t>
      </w:r>
      <w:r w:rsidRPr="00587ED7">
        <w:rPr>
          <w:rFonts w:ascii="Times New Roman" w:hAnsi="Times New Roman" w:cs="Times New Roman"/>
          <w:sz w:val="24"/>
          <w:szCs w:val="24"/>
        </w:rPr>
        <w:lastRenderedPageBreak/>
        <w:t>sentence.</w:t>
      </w:r>
      <w:r w:rsidR="00991ED0" w:rsidRPr="00587ED7">
        <w:rPr>
          <w:rFonts w:ascii="Times New Roman" w:hAnsi="Times New Roman" w:cs="Times New Roman"/>
          <w:sz w:val="24"/>
          <w:szCs w:val="24"/>
        </w:rPr>
        <w:t xml:space="preserve"> I, therefore, affirm</w:t>
      </w:r>
      <w:r w:rsidRPr="00587ED7">
        <w:rPr>
          <w:rFonts w:ascii="Times New Roman" w:hAnsi="Times New Roman" w:cs="Times New Roman"/>
          <w:sz w:val="24"/>
          <w:szCs w:val="24"/>
        </w:rPr>
        <w:t xml:space="preserve"> Shafer's conviction and sentence for conspiracy</w:t>
      </w:r>
      <w:r w:rsidR="00991ED0" w:rsidRPr="00587ED7">
        <w:rPr>
          <w:rFonts w:ascii="Times New Roman" w:hAnsi="Times New Roman" w:cs="Times New Roman"/>
          <w:sz w:val="24"/>
          <w:szCs w:val="24"/>
        </w:rPr>
        <w:t xml:space="preserve"> according to the </w:t>
      </w:r>
      <w:r w:rsidR="008C75F7" w:rsidRPr="00587ED7">
        <w:rPr>
          <w:rFonts w:ascii="Times New Roman" w:hAnsi="Times New Roman" w:cs="Times New Roman"/>
          <w:sz w:val="24"/>
          <w:szCs w:val="24"/>
        </w:rPr>
        <w:t>findings</w:t>
      </w:r>
      <w:r w:rsidR="00991ED0" w:rsidRPr="00587ED7">
        <w:rPr>
          <w:rFonts w:ascii="Times New Roman" w:hAnsi="Times New Roman" w:cs="Times New Roman"/>
          <w:sz w:val="24"/>
          <w:szCs w:val="24"/>
        </w:rPr>
        <w:t xml:space="preserve"> in my review</w:t>
      </w:r>
      <w:r w:rsidRPr="00587ED7">
        <w:rPr>
          <w:rFonts w:ascii="Times New Roman" w:hAnsi="Times New Roman" w:cs="Times New Roman"/>
          <w:sz w:val="24"/>
          <w:szCs w:val="24"/>
        </w:rPr>
        <w:t>.</w:t>
      </w:r>
    </w:p>
    <w:p w:rsidR="00545BAB" w:rsidRPr="00587ED7" w:rsidRDefault="00545BAB" w:rsidP="00587ED7">
      <w:pPr>
        <w:spacing w:line="480" w:lineRule="auto"/>
        <w:rPr>
          <w:rFonts w:ascii="Times New Roman" w:hAnsi="Times New Roman" w:cs="Times New Roman"/>
          <w:sz w:val="24"/>
          <w:szCs w:val="24"/>
        </w:rPr>
      </w:pPr>
    </w:p>
    <w:p w:rsidR="00587ED7" w:rsidRPr="00587ED7" w:rsidRDefault="00587ED7" w:rsidP="00587ED7">
      <w:pPr>
        <w:spacing w:line="480" w:lineRule="auto"/>
        <w:ind w:left="2880" w:firstLine="720"/>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ind w:left="2880" w:firstLine="720"/>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ind w:left="2880" w:firstLine="720"/>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Default="00587ED7" w:rsidP="00587ED7">
      <w:pPr>
        <w:spacing w:line="480" w:lineRule="auto"/>
        <w:rPr>
          <w:rFonts w:ascii="Times New Roman" w:hAnsi="Times New Roman" w:cs="Times New Roman"/>
          <w:color w:val="222222"/>
          <w:sz w:val="24"/>
          <w:szCs w:val="24"/>
          <w:shd w:val="clear" w:color="auto" w:fill="FFFFFF"/>
        </w:rPr>
      </w:pPr>
    </w:p>
    <w:p w:rsidR="00051C10" w:rsidRPr="00587ED7" w:rsidRDefault="00051C10"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587ED7" w:rsidRPr="00587ED7" w:rsidRDefault="00587ED7" w:rsidP="00587ED7">
      <w:pPr>
        <w:spacing w:line="480" w:lineRule="auto"/>
        <w:rPr>
          <w:rFonts w:ascii="Times New Roman" w:hAnsi="Times New Roman" w:cs="Times New Roman"/>
          <w:color w:val="222222"/>
          <w:sz w:val="24"/>
          <w:szCs w:val="24"/>
          <w:shd w:val="clear" w:color="auto" w:fill="FFFFFF"/>
        </w:rPr>
      </w:pPr>
    </w:p>
    <w:p w:rsidR="001557FD" w:rsidRPr="00587ED7" w:rsidRDefault="00802A1B" w:rsidP="00587ED7">
      <w:pPr>
        <w:spacing w:line="480" w:lineRule="auto"/>
        <w:jc w:val="center"/>
        <w:rPr>
          <w:rFonts w:ascii="Times New Roman" w:hAnsi="Times New Roman" w:cs="Times New Roman"/>
          <w:b/>
          <w:color w:val="222222"/>
          <w:sz w:val="24"/>
          <w:szCs w:val="24"/>
          <w:shd w:val="clear" w:color="auto" w:fill="FFFFFF"/>
        </w:rPr>
      </w:pPr>
      <w:r w:rsidRPr="00587ED7">
        <w:rPr>
          <w:rFonts w:ascii="Times New Roman" w:hAnsi="Times New Roman" w:cs="Times New Roman"/>
          <w:b/>
          <w:color w:val="222222"/>
          <w:sz w:val="24"/>
          <w:szCs w:val="24"/>
          <w:shd w:val="clear" w:color="auto" w:fill="FFFFFF"/>
        </w:rPr>
        <w:lastRenderedPageBreak/>
        <w:t>References</w:t>
      </w:r>
    </w:p>
    <w:p w:rsidR="00587ED7" w:rsidRPr="00587ED7" w:rsidRDefault="00802A1B" w:rsidP="00587ED7">
      <w:pPr>
        <w:spacing w:line="480" w:lineRule="auto"/>
        <w:ind w:left="720" w:hanging="720"/>
        <w:rPr>
          <w:rFonts w:ascii="Times New Roman" w:hAnsi="Times New Roman" w:cs="Times New Roman"/>
          <w:sz w:val="24"/>
          <w:szCs w:val="24"/>
          <w:shd w:val="clear" w:color="auto" w:fill="FFFFFF"/>
        </w:rPr>
      </w:pPr>
      <w:r w:rsidRPr="00587ED7">
        <w:rPr>
          <w:rFonts w:ascii="Times New Roman" w:hAnsi="Times New Roman" w:cs="Times New Roman"/>
          <w:sz w:val="24"/>
          <w:szCs w:val="24"/>
          <w:shd w:val="clear" w:color="auto" w:fill="FFFFFF"/>
        </w:rPr>
        <w:t xml:space="preserve">Daniels, R. L. (1988). The United States v. Simpson: Outrageousness-What Does It Really Mean-An Examination of the Outrageous Conduct Defense. </w:t>
      </w:r>
      <w:r w:rsidRPr="00587ED7">
        <w:rPr>
          <w:rFonts w:ascii="Times New Roman" w:hAnsi="Times New Roman" w:cs="Times New Roman"/>
          <w:i/>
          <w:iCs/>
          <w:sz w:val="24"/>
          <w:szCs w:val="24"/>
          <w:shd w:val="clear" w:color="auto" w:fill="FFFFFF"/>
        </w:rPr>
        <w:t>Sw. UL Rev.</w:t>
      </w:r>
      <w:r w:rsidRPr="00587ED7">
        <w:rPr>
          <w:rFonts w:ascii="Times New Roman" w:hAnsi="Times New Roman" w:cs="Times New Roman"/>
          <w:sz w:val="24"/>
          <w:szCs w:val="24"/>
          <w:shd w:val="clear" w:color="auto" w:fill="FFFFFF"/>
        </w:rPr>
        <w:t>, </w:t>
      </w:r>
      <w:r w:rsidRPr="00587ED7">
        <w:rPr>
          <w:rFonts w:ascii="Times New Roman" w:hAnsi="Times New Roman" w:cs="Times New Roman"/>
          <w:i/>
          <w:iCs/>
          <w:sz w:val="24"/>
          <w:szCs w:val="24"/>
          <w:shd w:val="clear" w:color="auto" w:fill="FFFFFF"/>
        </w:rPr>
        <w:t>18</w:t>
      </w:r>
      <w:r w:rsidRPr="00587ED7">
        <w:rPr>
          <w:rFonts w:ascii="Times New Roman" w:hAnsi="Times New Roman" w:cs="Times New Roman"/>
          <w:sz w:val="24"/>
          <w:szCs w:val="24"/>
          <w:shd w:val="clear" w:color="auto" w:fill="FFFFFF"/>
        </w:rPr>
        <w:t>, 105.</w:t>
      </w:r>
    </w:p>
    <w:p w:rsidR="00587ED7" w:rsidRPr="00587ED7" w:rsidRDefault="00802A1B" w:rsidP="00587ED7">
      <w:pPr>
        <w:spacing w:line="480" w:lineRule="auto"/>
        <w:ind w:left="720" w:hanging="720"/>
        <w:rPr>
          <w:rFonts w:ascii="Times New Roman" w:hAnsi="Times New Roman" w:cs="Times New Roman"/>
          <w:sz w:val="24"/>
          <w:szCs w:val="24"/>
        </w:rPr>
      </w:pPr>
      <w:r w:rsidRPr="00587ED7">
        <w:rPr>
          <w:rFonts w:ascii="Times New Roman" w:hAnsi="Times New Roman" w:cs="Times New Roman"/>
          <w:sz w:val="24"/>
          <w:szCs w:val="24"/>
          <w:shd w:val="clear" w:color="auto" w:fill="FFFFFF"/>
        </w:rPr>
        <w:t>Doucet, E. N. (1987). The United States v. Simpson and the Due Process Challenge of Outrage</w:t>
      </w:r>
      <w:r w:rsidRPr="00587ED7">
        <w:rPr>
          <w:rFonts w:ascii="Times New Roman" w:hAnsi="Times New Roman" w:cs="Times New Roman"/>
          <w:sz w:val="24"/>
          <w:szCs w:val="24"/>
          <w:shd w:val="clear" w:color="auto" w:fill="FFFFFF"/>
        </w:rPr>
        <w:t>ous Conduct. </w:t>
      </w:r>
      <w:r w:rsidRPr="00587ED7">
        <w:rPr>
          <w:rFonts w:ascii="Times New Roman" w:hAnsi="Times New Roman" w:cs="Times New Roman"/>
          <w:i/>
          <w:iCs/>
          <w:sz w:val="24"/>
          <w:szCs w:val="24"/>
          <w:shd w:val="clear" w:color="auto" w:fill="FFFFFF"/>
        </w:rPr>
        <w:t xml:space="preserve">Geo. </w:t>
      </w:r>
      <w:bookmarkStart w:id="0" w:name="_GoBack"/>
      <w:bookmarkEnd w:id="0"/>
      <w:r w:rsidRPr="00587ED7">
        <w:rPr>
          <w:rFonts w:ascii="Times New Roman" w:hAnsi="Times New Roman" w:cs="Times New Roman"/>
          <w:i/>
          <w:iCs/>
          <w:sz w:val="24"/>
          <w:szCs w:val="24"/>
          <w:shd w:val="clear" w:color="auto" w:fill="FFFFFF"/>
        </w:rPr>
        <w:t>Mason UL Rev.</w:t>
      </w:r>
      <w:r w:rsidRPr="00587ED7">
        <w:rPr>
          <w:rFonts w:ascii="Times New Roman" w:hAnsi="Times New Roman" w:cs="Times New Roman"/>
          <w:sz w:val="24"/>
          <w:szCs w:val="24"/>
          <w:shd w:val="clear" w:color="auto" w:fill="FFFFFF"/>
        </w:rPr>
        <w:t>, </w:t>
      </w:r>
      <w:r w:rsidRPr="00587ED7">
        <w:rPr>
          <w:rFonts w:ascii="Times New Roman" w:hAnsi="Times New Roman" w:cs="Times New Roman"/>
          <w:i/>
          <w:iCs/>
          <w:sz w:val="24"/>
          <w:szCs w:val="24"/>
          <w:shd w:val="clear" w:color="auto" w:fill="FFFFFF"/>
        </w:rPr>
        <w:t>10</w:t>
      </w:r>
      <w:r w:rsidRPr="00587ED7">
        <w:rPr>
          <w:rFonts w:ascii="Times New Roman" w:hAnsi="Times New Roman" w:cs="Times New Roman"/>
          <w:sz w:val="24"/>
          <w:szCs w:val="24"/>
          <w:shd w:val="clear" w:color="auto" w:fill="FFFFFF"/>
        </w:rPr>
        <w:t>, 547.</w:t>
      </w:r>
    </w:p>
    <w:sectPr w:rsidR="00587ED7" w:rsidRPr="00587ED7" w:rsidSect="00587ED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A1B" w:rsidRDefault="00802A1B">
      <w:pPr>
        <w:spacing w:after="0" w:line="240" w:lineRule="auto"/>
      </w:pPr>
      <w:r>
        <w:separator/>
      </w:r>
    </w:p>
  </w:endnote>
  <w:endnote w:type="continuationSeparator" w:id="0">
    <w:p w:rsidR="00802A1B" w:rsidRDefault="00802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A1B" w:rsidRDefault="00802A1B">
      <w:pPr>
        <w:spacing w:after="0" w:line="240" w:lineRule="auto"/>
      </w:pPr>
      <w:r>
        <w:separator/>
      </w:r>
    </w:p>
  </w:footnote>
  <w:footnote w:type="continuationSeparator" w:id="0">
    <w:p w:rsidR="00802A1B" w:rsidRDefault="00802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510567"/>
      <w:docPartObj>
        <w:docPartGallery w:val="Page Numbers (Top of Page)"/>
        <w:docPartUnique/>
      </w:docPartObj>
    </w:sdtPr>
    <w:sdtEndPr>
      <w:rPr>
        <w:noProof/>
      </w:rPr>
    </w:sdtEndPr>
    <w:sdtContent>
      <w:p w:rsidR="00587ED7" w:rsidRDefault="00802A1B">
        <w:pPr>
          <w:pStyle w:val="Header"/>
          <w:jc w:val="right"/>
        </w:pPr>
        <w:r>
          <w:rPr>
            <w:rFonts w:ascii="Times New Roman" w:hAnsi="Times New Roman" w:cs="Times New Roman"/>
            <w:sz w:val="24"/>
            <w:szCs w:val="24"/>
          </w:rPr>
          <w:t xml:space="preserve">UNITED STATES VS. MATHEW SIMPSON                                                                               </w:t>
        </w:r>
        <w:r>
          <w:fldChar w:fldCharType="begin"/>
        </w:r>
        <w:r>
          <w:instrText xml:space="preserve"> PAGE   \* MERGEFORMAT </w:instrText>
        </w:r>
        <w:r>
          <w:fldChar w:fldCharType="separate"/>
        </w:r>
        <w:r w:rsidR="00051C10">
          <w:rPr>
            <w:noProof/>
          </w:rPr>
          <w:t>6</w:t>
        </w:r>
        <w:r>
          <w:rPr>
            <w:noProof/>
          </w:rPr>
          <w:fldChar w:fldCharType="end"/>
        </w:r>
      </w:p>
    </w:sdtContent>
  </w:sdt>
  <w:p w:rsidR="00587ED7" w:rsidRDefault="00587E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ED7" w:rsidRPr="00587ED7" w:rsidRDefault="00802A1B">
    <w:pPr>
      <w:pStyle w:val="Header"/>
      <w:rPr>
        <w:rFonts w:ascii="Times New Roman" w:hAnsi="Times New Roman" w:cs="Times New Roman"/>
        <w:sz w:val="24"/>
        <w:szCs w:val="24"/>
      </w:rPr>
    </w:pPr>
    <w:r>
      <w:rPr>
        <w:rFonts w:ascii="Times New Roman" w:hAnsi="Times New Roman" w:cs="Times New Roman"/>
        <w:sz w:val="24"/>
        <w:szCs w:val="24"/>
      </w:rPr>
      <w:t>Running Head: UNITED STATES VS. MATHEW SIMPSON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2tzQAQhNDYwtTQyUdpeDU4uLM/DyQAuNaAPCwzDcsAAAA"/>
  </w:docVars>
  <w:rsids>
    <w:rsidRoot w:val="00C156A0"/>
    <w:rsid w:val="00010EA9"/>
    <w:rsid w:val="000136A1"/>
    <w:rsid w:val="0001606B"/>
    <w:rsid w:val="000300FC"/>
    <w:rsid w:val="00051C10"/>
    <w:rsid w:val="0005547C"/>
    <w:rsid w:val="0005604A"/>
    <w:rsid w:val="0007255C"/>
    <w:rsid w:val="000A0A86"/>
    <w:rsid w:val="000B6273"/>
    <w:rsid w:val="000C5E58"/>
    <w:rsid w:val="000C774C"/>
    <w:rsid w:val="000F49AD"/>
    <w:rsid w:val="00102740"/>
    <w:rsid w:val="00105FC1"/>
    <w:rsid w:val="00112BE6"/>
    <w:rsid w:val="00153DDC"/>
    <w:rsid w:val="001557FD"/>
    <w:rsid w:val="00160C6D"/>
    <w:rsid w:val="001835DD"/>
    <w:rsid w:val="0018703E"/>
    <w:rsid w:val="001E6DF0"/>
    <w:rsid w:val="00204F05"/>
    <w:rsid w:val="00206D54"/>
    <w:rsid w:val="00215BFB"/>
    <w:rsid w:val="00217FDC"/>
    <w:rsid w:val="00260058"/>
    <w:rsid w:val="00267D1C"/>
    <w:rsid w:val="0029039C"/>
    <w:rsid w:val="002A00CE"/>
    <w:rsid w:val="002A47F2"/>
    <w:rsid w:val="002B1D6E"/>
    <w:rsid w:val="002E0783"/>
    <w:rsid w:val="002F41BD"/>
    <w:rsid w:val="0033361C"/>
    <w:rsid w:val="003B13ED"/>
    <w:rsid w:val="003E279E"/>
    <w:rsid w:val="00415CEF"/>
    <w:rsid w:val="00420692"/>
    <w:rsid w:val="00426C3D"/>
    <w:rsid w:val="00444A68"/>
    <w:rsid w:val="0044603B"/>
    <w:rsid w:val="004B7371"/>
    <w:rsid w:val="00503E78"/>
    <w:rsid w:val="00517EF6"/>
    <w:rsid w:val="00526175"/>
    <w:rsid w:val="00545BAB"/>
    <w:rsid w:val="00587ED7"/>
    <w:rsid w:val="005A673C"/>
    <w:rsid w:val="005E0629"/>
    <w:rsid w:val="005F6A5F"/>
    <w:rsid w:val="00677421"/>
    <w:rsid w:val="00692293"/>
    <w:rsid w:val="006A4CEC"/>
    <w:rsid w:val="006B6DF7"/>
    <w:rsid w:val="006D3108"/>
    <w:rsid w:val="006E030A"/>
    <w:rsid w:val="00706465"/>
    <w:rsid w:val="0073347A"/>
    <w:rsid w:val="00740BEF"/>
    <w:rsid w:val="00772889"/>
    <w:rsid w:val="00776F8F"/>
    <w:rsid w:val="00781E6A"/>
    <w:rsid w:val="00783440"/>
    <w:rsid w:val="0078791B"/>
    <w:rsid w:val="00792C22"/>
    <w:rsid w:val="007A5362"/>
    <w:rsid w:val="007A6A35"/>
    <w:rsid w:val="007B2203"/>
    <w:rsid w:val="007C3063"/>
    <w:rsid w:val="007E6054"/>
    <w:rsid w:val="007F1235"/>
    <w:rsid w:val="00802A1B"/>
    <w:rsid w:val="00874DB7"/>
    <w:rsid w:val="008A37C8"/>
    <w:rsid w:val="008B65EC"/>
    <w:rsid w:val="008C75F7"/>
    <w:rsid w:val="008F2F41"/>
    <w:rsid w:val="008F634B"/>
    <w:rsid w:val="00901D21"/>
    <w:rsid w:val="009176AE"/>
    <w:rsid w:val="009337B9"/>
    <w:rsid w:val="00936455"/>
    <w:rsid w:val="00966A62"/>
    <w:rsid w:val="00972BCD"/>
    <w:rsid w:val="00991ED0"/>
    <w:rsid w:val="00993118"/>
    <w:rsid w:val="009C14DF"/>
    <w:rsid w:val="009F27B2"/>
    <w:rsid w:val="00A2249C"/>
    <w:rsid w:val="00A35D77"/>
    <w:rsid w:val="00A81A02"/>
    <w:rsid w:val="00A852EB"/>
    <w:rsid w:val="00A87241"/>
    <w:rsid w:val="00AB45EA"/>
    <w:rsid w:val="00AC348D"/>
    <w:rsid w:val="00AE324C"/>
    <w:rsid w:val="00B15A7D"/>
    <w:rsid w:val="00B53BF9"/>
    <w:rsid w:val="00B64F84"/>
    <w:rsid w:val="00BB490D"/>
    <w:rsid w:val="00BF6F9A"/>
    <w:rsid w:val="00C0150B"/>
    <w:rsid w:val="00C156A0"/>
    <w:rsid w:val="00C25985"/>
    <w:rsid w:val="00CF667F"/>
    <w:rsid w:val="00D0469D"/>
    <w:rsid w:val="00D07CB7"/>
    <w:rsid w:val="00D40160"/>
    <w:rsid w:val="00D54AA5"/>
    <w:rsid w:val="00D62634"/>
    <w:rsid w:val="00D65A99"/>
    <w:rsid w:val="00D75527"/>
    <w:rsid w:val="00DC2078"/>
    <w:rsid w:val="00DD05BD"/>
    <w:rsid w:val="00DD5394"/>
    <w:rsid w:val="00DE4413"/>
    <w:rsid w:val="00DF49B5"/>
    <w:rsid w:val="00E05FA3"/>
    <w:rsid w:val="00E24B4B"/>
    <w:rsid w:val="00E3583F"/>
    <w:rsid w:val="00E35CC1"/>
    <w:rsid w:val="00E4040E"/>
    <w:rsid w:val="00E47573"/>
    <w:rsid w:val="00E66854"/>
    <w:rsid w:val="00E67C49"/>
    <w:rsid w:val="00E938B3"/>
    <w:rsid w:val="00E941C2"/>
    <w:rsid w:val="00E97F37"/>
    <w:rsid w:val="00F06F2C"/>
    <w:rsid w:val="00F06FCF"/>
    <w:rsid w:val="00F303BA"/>
    <w:rsid w:val="00F4435E"/>
    <w:rsid w:val="00F679BD"/>
    <w:rsid w:val="00F74F50"/>
    <w:rsid w:val="00F76A34"/>
    <w:rsid w:val="00F85A43"/>
    <w:rsid w:val="00FA3DC8"/>
    <w:rsid w:val="00FC6C07"/>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03E"/>
    <w:rPr>
      <w:color w:val="0000FF"/>
      <w:u w:val="single"/>
    </w:rPr>
  </w:style>
  <w:style w:type="paragraph" w:styleId="Header">
    <w:name w:val="header"/>
    <w:basedOn w:val="Normal"/>
    <w:link w:val="HeaderChar"/>
    <w:uiPriority w:val="99"/>
    <w:unhideWhenUsed/>
    <w:rsid w:val="0058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D7"/>
  </w:style>
  <w:style w:type="paragraph" w:styleId="Footer">
    <w:name w:val="footer"/>
    <w:basedOn w:val="Normal"/>
    <w:link w:val="FooterChar"/>
    <w:uiPriority w:val="99"/>
    <w:unhideWhenUsed/>
    <w:rsid w:val="0058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03E"/>
    <w:rPr>
      <w:color w:val="0000FF"/>
      <w:u w:val="single"/>
    </w:rPr>
  </w:style>
  <w:style w:type="paragraph" w:styleId="Header">
    <w:name w:val="header"/>
    <w:basedOn w:val="Normal"/>
    <w:link w:val="HeaderChar"/>
    <w:uiPriority w:val="99"/>
    <w:unhideWhenUsed/>
    <w:rsid w:val="00587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ED7"/>
  </w:style>
  <w:style w:type="paragraph" w:styleId="Footer">
    <w:name w:val="footer"/>
    <w:basedOn w:val="Normal"/>
    <w:link w:val="FooterChar"/>
    <w:uiPriority w:val="99"/>
    <w:unhideWhenUsed/>
    <w:rsid w:val="00587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dc:creator>
  <cp:lastModifiedBy>Windows User</cp:lastModifiedBy>
  <cp:revision>2</cp:revision>
  <dcterms:created xsi:type="dcterms:W3CDTF">2021-05-02T07:52:00Z</dcterms:created>
  <dcterms:modified xsi:type="dcterms:W3CDTF">2021-05-02T07:52:00Z</dcterms:modified>
</cp:coreProperties>
</file>